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4CD8" w14:textId="01ED11A8" w:rsidR="00BB2D8F" w:rsidRPr="004A3585" w:rsidRDefault="00284130" w:rsidP="004D5B57">
      <w:pPr>
        <w:pStyle w:val="OZNPROJEKTUwskazaniedatylubwersjiprojektu"/>
        <w:rPr>
          <w:rStyle w:val="Pogrubienie"/>
          <w:b w:val="0"/>
          <w:bCs w:val="0"/>
        </w:rPr>
      </w:pPr>
      <w:bookmarkStart w:id="0" w:name="_GoBack"/>
      <w:bookmarkEnd w:id="0"/>
      <w:r w:rsidRPr="004D5B57">
        <w:t>Projekt z dnia</w:t>
      </w:r>
      <w:r w:rsidR="00BB2D8F" w:rsidRPr="004D5B57">
        <w:t xml:space="preserve"> </w:t>
      </w:r>
      <w:r w:rsidR="00EB5DD2">
        <w:t>10</w:t>
      </w:r>
      <w:r w:rsidR="00C2658E">
        <w:t>.09.</w:t>
      </w:r>
      <w:r w:rsidRPr="004D5B57">
        <w:t>2019 r.</w:t>
      </w:r>
    </w:p>
    <w:p w14:paraId="2895DA14" w14:textId="77777777" w:rsidR="00284130" w:rsidRPr="004A3585" w:rsidRDefault="00284130" w:rsidP="007C5785">
      <w:pPr>
        <w:pStyle w:val="OZNRODZAKTUtznustawalubrozporzdzenieiorganwydajcy"/>
        <w:rPr>
          <w:rStyle w:val="Pogrubienie"/>
          <w:b/>
          <w:bCs/>
        </w:rPr>
      </w:pPr>
      <w:r w:rsidRPr="004A3585">
        <w:rPr>
          <w:rStyle w:val="Pogrubienie"/>
          <w:b/>
          <w:bCs/>
        </w:rPr>
        <w:t>ROZPORZĄDZENIE</w:t>
      </w:r>
    </w:p>
    <w:p w14:paraId="17DC026A" w14:textId="77777777" w:rsidR="00284130" w:rsidRPr="00284130" w:rsidRDefault="00284130" w:rsidP="007C5785">
      <w:pPr>
        <w:pStyle w:val="OZNRODZAKTUtznustawalubrozporzdzenieiorganwydajcy"/>
      </w:pPr>
      <w:r w:rsidRPr="004A3585">
        <w:rPr>
          <w:rStyle w:val="Pogrubienie"/>
          <w:b/>
          <w:bCs/>
        </w:rPr>
        <w:t>MINISTRA INFRASTRUKTURY</w:t>
      </w:r>
      <w:r w:rsidRPr="00284130">
        <w:rPr>
          <w:rStyle w:val="Odwoanieprzypisudolnego"/>
        </w:rPr>
        <w:footnoteReference w:id="1"/>
      </w:r>
      <w:r w:rsidRPr="00284130">
        <w:rPr>
          <w:rStyle w:val="Odwoanieprzypisudolnego"/>
        </w:rPr>
        <w:t>)</w:t>
      </w:r>
    </w:p>
    <w:p w14:paraId="6E556B7B" w14:textId="77777777" w:rsidR="00284130" w:rsidRPr="007C5785" w:rsidRDefault="00284130" w:rsidP="007C5785">
      <w:pPr>
        <w:pStyle w:val="DATAAKTUdatauchwalenialubwydaniaaktu"/>
      </w:pPr>
      <w:r w:rsidRPr="007C5785">
        <w:t>z dnia ………………. 2019 r.</w:t>
      </w:r>
    </w:p>
    <w:p w14:paraId="5E0938C1" w14:textId="77777777" w:rsidR="00284130" w:rsidRPr="007C5785" w:rsidRDefault="00284130" w:rsidP="007C5785">
      <w:pPr>
        <w:pStyle w:val="TYTUAKTUprzedmiotregulacjiustawylubrozporzdzenia"/>
      </w:pPr>
      <w:r w:rsidRPr="007C5785">
        <w:t xml:space="preserve">w sprawie </w:t>
      </w:r>
      <w:bookmarkStart w:id="1" w:name="OLE_LINK1"/>
      <w:bookmarkStart w:id="2" w:name="OLE_LINK2"/>
      <w:r w:rsidRPr="007C5785">
        <w:t>badań lotniczo-lekarskich</w:t>
      </w:r>
    </w:p>
    <w:bookmarkEnd w:id="1"/>
    <w:bookmarkEnd w:id="2"/>
    <w:p w14:paraId="22D333AF" w14:textId="444D3CEA" w:rsidR="00284130" w:rsidRPr="007C5785" w:rsidRDefault="00284130" w:rsidP="007C5785">
      <w:pPr>
        <w:pStyle w:val="NIEARTTEKSTtekstnieartykuowanynppodstprawnarozplubpreambua"/>
      </w:pPr>
      <w:r w:rsidRPr="007C5785">
        <w:t xml:space="preserve">Na podstawie art. 112 ust. 1 ustawy z dnia 3 lipca 2002 r. –  Prawo lotnicze (Dz. U. z 2019 r. poz. </w:t>
      </w:r>
      <w:r w:rsidR="00C2658E">
        <w:t xml:space="preserve">1580 i </w:t>
      </w:r>
      <w:r w:rsidR="00EF006E">
        <w:t>1495</w:t>
      </w:r>
      <w:r w:rsidRPr="007C5785">
        <w:t>) zarządza się, co następuje:</w:t>
      </w:r>
    </w:p>
    <w:p w14:paraId="1B7285CF" w14:textId="37E47F57" w:rsidR="00284130" w:rsidRPr="00284130" w:rsidRDefault="00284130" w:rsidP="004A3585">
      <w:pPr>
        <w:pStyle w:val="ARTartustawynprozporzdzenia"/>
      </w:pPr>
      <w:r w:rsidRPr="00284130">
        <w:t>§ 1. Rozporządzenie określa:</w:t>
      </w:r>
    </w:p>
    <w:p w14:paraId="138429BF" w14:textId="645FAEF5" w:rsidR="00284130" w:rsidRPr="007C5785" w:rsidRDefault="00284130" w:rsidP="00A160C6">
      <w:pPr>
        <w:pStyle w:val="PKTpunkt"/>
      </w:pPr>
      <w:r w:rsidRPr="007C5785">
        <w:t xml:space="preserve">1) </w:t>
      </w:r>
      <w:r w:rsidR="00882AA5">
        <w:tab/>
      </w:r>
      <w:r w:rsidRPr="007C5785">
        <w:t>sposób przeprowadzania badań lotniczo-lekarskich kandydatów na członków personelu lotniczego i członków personelu lotniczego oraz kandydatów na członków personelu pokładowego i członków personelu pokładowego;</w:t>
      </w:r>
    </w:p>
    <w:p w14:paraId="50424C2B" w14:textId="45C7D5C1" w:rsidR="00284130" w:rsidRPr="00284130" w:rsidRDefault="00284130" w:rsidP="00A160C6">
      <w:pPr>
        <w:pStyle w:val="PKTpunkt"/>
      </w:pPr>
      <w:r w:rsidRPr="00284130">
        <w:t xml:space="preserve">2) </w:t>
      </w:r>
      <w:r w:rsidR="00882AA5">
        <w:tab/>
      </w:r>
      <w:r w:rsidRPr="00284130">
        <w:t>warunki i tryb:</w:t>
      </w:r>
    </w:p>
    <w:p w14:paraId="1A70E7EA" w14:textId="1E602468" w:rsidR="00284130" w:rsidRPr="00284130" w:rsidRDefault="00284130" w:rsidP="00A160C6">
      <w:pPr>
        <w:pStyle w:val="LITlitera"/>
      </w:pPr>
      <w:r w:rsidRPr="00284130">
        <w:t xml:space="preserve">a) </w:t>
      </w:r>
      <w:r w:rsidR="00882AA5">
        <w:tab/>
      </w:r>
      <w:r w:rsidRPr="00284130">
        <w:t>wydawania i przechowywania orzeczeń lotniczo-lekarskich,</w:t>
      </w:r>
    </w:p>
    <w:p w14:paraId="787DAAC3" w14:textId="696174B5" w:rsidR="00284130" w:rsidRPr="00284130" w:rsidRDefault="00284130" w:rsidP="00A160C6">
      <w:pPr>
        <w:pStyle w:val="LITlitera"/>
      </w:pPr>
      <w:r w:rsidRPr="00284130">
        <w:t>b)</w:t>
      </w:r>
      <w:r w:rsidR="00882AA5">
        <w:tab/>
      </w:r>
      <w:r w:rsidRPr="00284130">
        <w:t xml:space="preserve"> kontroli przeprowadzania badań lotniczo-lekarskich i orzekania, a także sposobu dokumentowania tych kontroli;</w:t>
      </w:r>
    </w:p>
    <w:p w14:paraId="080CE1DF" w14:textId="5AC7362B" w:rsidR="00284130" w:rsidRPr="00284130" w:rsidRDefault="00284130" w:rsidP="00A160C6">
      <w:pPr>
        <w:pStyle w:val="PKTpunkt"/>
      </w:pPr>
      <w:r w:rsidRPr="00284130">
        <w:t xml:space="preserve">3) </w:t>
      </w:r>
      <w:r w:rsidR="00882AA5">
        <w:tab/>
      </w:r>
      <w:r w:rsidRPr="00284130">
        <w:t>częstotliwość przeprowadzania badań lotniczo-lekarskich;</w:t>
      </w:r>
    </w:p>
    <w:p w14:paraId="7141D232" w14:textId="2775F779" w:rsidR="00284130" w:rsidRPr="00284130" w:rsidRDefault="00284130" w:rsidP="00A160C6">
      <w:pPr>
        <w:pStyle w:val="PKTpunkt"/>
      </w:pPr>
      <w:r w:rsidRPr="00284130">
        <w:t xml:space="preserve">4) </w:t>
      </w:r>
      <w:r w:rsidR="00882AA5">
        <w:tab/>
      </w:r>
      <w:r w:rsidRPr="00284130">
        <w:t>sposób postępowania z dokumentacją medyczną badań lotniczo-lekarskich oraz wzory stosowanych dokumentów.</w:t>
      </w:r>
    </w:p>
    <w:p w14:paraId="0529AC1F" w14:textId="77777777" w:rsidR="00284130" w:rsidRPr="007C5785" w:rsidRDefault="00284130" w:rsidP="00A160C6">
      <w:pPr>
        <w:pStyle w:val="ARTartustawynprozporzdzenia"/>
      </w:pPr>
      <w:r w:rsidRPr="007C5785">
        <w:t>§ 2. Ilekroć w rozporządzeniu jest mowa o:</w:t>
      </w:r>
    </w:p>
    <w:p w14:paraId="2ABCE0BA" w14:textId="3EB8204A" w:rsidR="00284130" w:rsidRPr="00882AA5" w:rsidRDefault="00284130" w:rsidP="00A160C6">
      <w:pPr>
        <w:pStyle w:val="PKTpunkt"/>
      </w:pPr>
      <w:r w:rsidRPr="007C5785">
        <w:t>1)</w:t>
      </w:r>
      <w:r w:rsidR="007C5785">
        <w:tab/>
      </w:r>
      <w:r w:rsidRPr="007C5785">
        <w:t>badaniach – należy przez to rozumieć badania lotniczo-lekarskie, o których mowa w art. 105 ust. 1 ustawy z dnia 3 lipca 2002 r. – Prawo lotnicze;</w:t>
      </w:r>
    </w:p>
    <w:p w14:paraId="2B0613A4" w14:textId="6F75AC4B" w:rsidR="00284130" w:rsidRPr="007C5785" w:rsidRDefault="00284130" w:rsidP="00A160C6">
      <w:pPr>
        <w:pStyle w:val="PKTpunkt"/>
      </w:pPr>
      <w:r w:rsidRPr="00882AA5">
        <w:t xml:space="preserve">2) </w:t>
      </w:r>
      <w:r w:rsidR="007C5785">
        <w:tab/>
      </w:r>
      <w:r w:rsidRPr="007C5785">
        <w:t>Naczelnym Lekarzu – należy przez to rozumieć Naczelnego Lekarza Lotnictwa Cywilnego, o którym mowa w art. 24 ust. 1 ustawy z dnia 3 lipca 2002 r. – Prawo lotnicze;</w:t>
      </w:r>
    </w:p>
    <w:p w14:paraId="232C4CC7" w14:textId="38BB7F1D" w:rsidR="00284130" w:rsidRPr="007C5785" w:rsidRDefault="00284130" w:rsidP="003C1F5D">
      <w:pPr>
        <w:pStyle w:val="PKTpunkt"/>
      </w:pPr>
      <w:r w:rsidRPr="007C5785">
        <w:t xml:space="preserve">3) </w:t>
      </w:r>
      <w:r w:rsidR="007C5785">
        <w:tab/>
      </w:r>
      <w:r w:rsidRPr="007C5785">
        <w:t xml:space="preserve">orzeczeniu lekarskim – należy przez to rozumieć orzeczenie lotniczo-lekarskie albo raport medyczny, o którym mowa w sekcji 3 </w:t>
      </w:r>
      <w:proofErr w:type="spellStart"/>
      <w:r w:rsidRPr="007C5785">
        <w:t>podczęści</w:t>
      </w:r>
      <w:proofErr w:type="spellEnd"/>
      <w:r w:rsidRPr="007C5785">
        <w:t xml:space="preserve"> C załącznika IV do rozporządzenia Komisji (UE) nr 1178/2011 z dnia 3 listopada 2011 r. ustanawiającego wymagania techniczne i procedury administracyjne odnoszące się do załóg w lotnictwie </w:t>
      </w:r>
      <w:r w:rsidRPr="007C5785">
        <w:lastRenderedPageBreak/>
        <w:t xml:space="preserve">cywilnym zgodnie z rozporządzeniem Parlamentu Europejskiego i Rady (WE) nr 216/2008 (Dz. Urz. UE L 311 z 25.11.2011, str. 1, z </w:t>
      </w:r>
      <w:proofErr w:type="spellStart"/>
      <w:r w:rsidRPr="007C5785">
        <w:t>późn</w:t>
      </w:r>
      <w:proofErr w:type="spellEnd"/>
      <w:r w:rsidRPr="007C5785">
        <w:t>. zm.</w:t>
      </w:r>
      <w:r w:rsidRPr="003C1F5D">
        <w:rPr>
          <w:rStyle w:val="Odwoanieprzypisudolnego"/>
        </w:rPr>
        <w:footnoteReference w:id="2"/>
      </w:r>
      <w:r w:rsidRPr="004A3585">
        <w:rPr>
          <w:rStyle w:val="IGindeksgrny"/>
        </w:rPr>
        <w:t>)</w:t>
      </w:r>
      <w:r w:rsidRPr="007C5785">
        <w:t xml:space="preserve">), stwierdzające o zdolności lub niezdolności do </w:t>
      </w:r>
      <w:r w:rsidRPr="00882AA5">
        <w:t>wykonywania lotów i innych czynności lotniczych przez członka personelu lotniczego albo członka personelu pokładowego</w:t>
      </w:r>
      <w:r w:rsidRPr="007C5785">
        <w:t>;</w:t>
      </w:r>
    </w:p>
    <w:p w14:paraId="758A2BBB" w14:textId="3F0A7430" w:rsidR="00284130" w:rsidRPr="007C5785" w:rsidRDefault="00284130" w:rsidP="003C1F5D">
      <w:pPr>
        <w:pStyle w:val="PKTpunkt"/>
      </w:pPr>
      <w:r w:rsidRPr="007C5785">
        <w:t xml:space="preserve">4) </w:t>
      </w:r>
      <w:r w:rsidR="007C5785">
        <w:tab/>
      </w:r>
      <w:r w:rsidRPr="007C5785">
        <w:t>podmiocie uprawnionym – należy przez to rozumieć centrum medycyny lotniczej lub lekarza orzecznika medycyny lotniczej;</w:t>
      </w:r>
    </w:p>
    <w:p w14:paraId="50BCA30A" w14:textId="0F181907" w:rsidR="00284130" w:rsidRPr="00882AA5" w:rsidRDefault="00284130" w:rsidP="00A160C6">
      <w:pPr>
        <w:pStyle w:val="PKTpunkt"/>
      </w:pPr>
      <w:r w:rsidRPr="007C5785">
        <w:t xml:space="preserve">5) </w:t>
      </w:r>
      <w:r w:rsidR="007C5785">
        <w:tab/>
      </w:r>
      <w:r w:rsidRPr="007C5785">
        <w:t>rozporządzeniu (UE) nr 2015/340 – należy przez to rozumieć rozporządzenie Komisji (UE) nr 2015/340 z dnia 20 lutego 2015 r. ustanawiające wymagania techniczne i procedury administracyjne dotyczące licencji i certyfikatów kontrolerów ruchu lotniczego zgodni</w:t>
      </w:r>
      <w:r w:rsidRPr="00882AA5">
        <w:t>e z rozporządzeniem Parlamentu Europejskiego i Rady (WE) nr 216/2008, zmieniające rozporządzenie wykonawcze Komisji (UE) nr 923/2012 i uchylające rozporządzenie Komisji (UE) nr 805/2011 (Dz. Urz. UE L 63 z 06.03.2015, str. 1);</w:t>
      </w:r>
    </w:p>
    <w:p w14:paraId="6FC78515" w14:textId="2A84CEE0" w:rsidR="00284130" w:rsidRPr="00882AA5" w:rsidRDefault="00284130" w:rsidP="00A160C6">
      <w:pPr>
        <w:pStyle w:val="PKTpunkt"/>
      </w:pPr>
      <w:r w:rsidRPr="00882AA5">
        <w:t xml:space="preserve">6) </w:t>
      </w:r>
      <w:r w:rsidR="007C5785">
        <w:tab/>
      </w:r>
      <w:r w:rsidRPr="007C5785">
        <w:t xml:space="preserve">rozporządzeniu (UE) nr 1178/2011 – należy przez to rozumieć rozporządzenie Komisji (UE) nr 1178/2011 z dnia 3 listopada 2011 r. ustanawiające wymagania techniczne </w:t>
      </w:r>
      <w:r w:rsidRPr="007C5785">
        <w:br/>
        <w:t xml:space="preserve">i procedury administracyjne odnoszące się do załóg w lotnictwie cywilnym zgodnie </w:t>
      </w:r>
      <w:r w:rsidRPr="007C5785">
        <w:br/>
        <w:t>z rozporządzeniem Parlamentu Europej</w:t>
      </w:r>
      <w:r w:rsidRPr="00882AA5">
        <w:t>skiego i Rady (WE) nr 216/2008;</w:t>
      </w:r>
    </w:p>
    <w:p w14:paraId="54495749" w14:textId="44013D18" w:rsidR="00284130" w:rsidRPr="007C5785" w:rsidRDefault="00284130" w:rsidP="00A160C6">
      <w:pPr>
        <w:pStyle w:val="PKTpunkt"/>
      </w:pPr>
      <w:r w:rsidRPr="00882AA5">
        <w:t xml:space="preserve">7) </w:t>
      </w:r>
      <w:r w:rsidR="007C5785">
        <w:tab/>
      </w:r>
      <w:r w:rsidRPr="007C5785">
        <w:t>ustawie – należy przez to rozumieć ustawę z dnia 3 lipca 2002 r. – Prawo lotnicze;</w:t>
      </w:r>
    </w:p>
    <w:p w14:paraId="1CA671A6" w14:textId="6226C216" w:rsidR="00284130" w:rsidRPr="007C5785" w:rsidRDefault="00284130" w:rsidP="00A160C6">
      <w:pPr>
        <w:pStyle w:val="PKTpunkt"/>
      </w:pPr>
      <w:r w:rsidRPr="007C5785">
        <w:t xml:space="preserve">8) </w:t>
      </w:r>
      <w:r w:rsidR="007C5785">
        <w:tab/>
      </w:r>
      <w:r w:rsidRPr="007C5785">
        <w:t xml:space="preserve">Załączniku 1 – należy przez to rozumieć Załącznik 1 do Konwencji o międzynarodowym lotnictwie cywilnym, </w:t>
      </w:r>
      <w:r w:rsidR="00763D85">
        <w:t>sporządzonej</w:t>
      </w:r>
      <w:r w:rsidRPr="007C5785">
        <w:t xml:space="preserve"> w Chicago dnia 7 gru</w:t>
      </w:r>
      <w:r w:rsidRPr="00882AA5">
        <w:t xml:space="preserve">dnia 1944 r. (Dz. U. z 1959 r. poz. 212 i 214, z </w:t>
      </w:r>
      <w:proofErr w:type="spellStart"/>
      <w:r w:rsidRPr="00882AA5">
        <w:t>późn</w:t>
      </w:r>
      <w:proofErr w:type="spellEnd"/>
      <w:r w:rsidRPr="00882AA5">
        <w:t>. zm.</w:t>
      </w:r>
      <w:r w:rsidRPr="004D5B57">
        <w:rPr>
          <w:rStyle w:val="IGindeksgrny"/>
        </w:rPr>
        <w:footnoteReference w:id="3"/>
      </w:r>
      <w:r w:rsidRPr="004D5B57">
        <w:rPr>
          <w:rStyle w:val="IGindeksgrny"/>
        </w:rPr>
        <w:t>)</w:t>
      </w:r>
      <w:r w:rsidRPr="007C5785">
        <w:t>) ogłoszony w Dzienniku Urzędowym, zgodnie z art. 23 ust. 2 pkt 1 ustawy.</w:t>
      </w:r>
    </w:p>
    <w:p w14:paraId="3862B6E3" w14:textId="575F1635" w:rsidR="00284130" w:rsidRPr="00882AA5" w:rsidRDefault="00284130" w:rsidP="004A3585">
      <w:pPr>
        <w:pStyle w:val="ARTartustawynprozporzdzenia"/>
      </w:pPr>
      <w:r w:rsidRPr="007C5785">
        <w:t xml:space="preserve">§ 3. Badania </w:t>
      </w:r>
      <w:r w:rsidRPr="00882AA5">
        <w:t>członka personelu lotniczego lub członka personelu pokładowego obejmują badania:</w:t>
      </w:r>
    </w:p>
    <w:p w14:paraId="3E0EE42D" w14:textId="1DEF7148" w:rsidR="00284130" w:rsidRPr="00882AA5" w:rsidRDefault="00284130" w:rsidP="00A160C6">
      <w:pPr>
        <w:pStyle w:val="PKTpunkt"/>
      </w:pPr>
      <w:r w:rsidRPr="00882AA5">
        <w:t>1)</w:t>
      </w:r>
      <w:r w:rsidR="0039509D">
        <w:tab/>
      </w:r>
      <w:r w:rsidRPr="00882AA5">
        <w:t>wstępne;</w:t>
      </w:r>
    </w:p>
    <w:p w14:paraId="5C5477A6" w14:textId="05D99A39" w:rsidR="00284130" w:rsidRPr="00882AA5" w:rsidRDefault="00284130" w:rsidP="00A160C6">
      <w:pPr>
        <w:pStyle w:val="PKTpunkt"/>
      </w:pPr>
      <w:r w:rsidRPr="00882AA5">
        <w:t>2)</w:t>
      </w:r>
      <w:r w:rsidR="0039509D">
        <w:tab/>
      </w:r>
      <w:r w:rsidRPr="00882AA5">
        <w:t>okresowe;</w:t>
      </w:r>
    </w:p>
    <w:p w14:paraId="2F7F0B53" w14:textId="07FE1FA1" w:rsidR="00284130" w:rsidRPr="00882AA5" w:rsidRDefault="00284130" w:rsidP="00A160C6">
      <w:pPr>
        <w:pStyle w:val="PKTpunkt"/>
      </w:pPr>
      <w:r w:rsidRPr="00882AA5">
        <w:lastRenderedPageBreak/>
        <w:t>3)</w:t>
      </w:r>
      <w:r w:rsidR="0039509D">
        <w:tab/>
      </w:r>
      <w:r w:rsidRPr="00882AA5">
        <w:t>okolicznościowe.</w:t>
      </w:r>
    </w:p>
    <w:p w14:paraId="37E237D5" w14:textId="58E569A4" w:rsidR="00284130" w:rsidRPr="00A160C6" w:rsidRDefault="00284130" w:rsidP="004A3585">
      <w:pPr>
        <w:pStyle w:val="ARTartustawynprozporzdzenia"/>
      </w:pPr>
      <w:r w:rsidRPr="00A160C6">
        <w:t>§ 4. Badania wstępne obejmują ocenę sprawności psychicznej i fizycznej kandydatów ubiegających się o wydanie świadectwa kwalifikacji lub licencji członka personelu lotniczego oraz kandydatów na członków personelu pokładowego.</w:t>
      </w:r>
    </w:p>
    <w:p w14:paraId="7C84C78F" w14:textId="77777777" w:rsidR="00284130" w:rsidRPr="00A160C6" w:rsidRDefault="00284130" w:rsidP="004A3585">
      <w:pPr>
        <w:pStyle w:val="ARTartustawynprozporzdzenia"/>
      </w:pPr>
      <w:r w:rsidRPr="00A160C6">
        <w:t>§ 5. Badania okresowe obejmują ocenę sprawności psychicznej i fizycznej członków personelu lotniczego albo członków personelu pokładowego i służą zachowaniu ważności licencji, świadectwa kwalifikacji albo uprawnień członka personelu pokładowego.</w:t>
      </w:r>
    </w:p>
    <w:p w14:paraId="0CE8A958" w14:textId="77777777" w:rsidR="00284130" w:rsidRPr="00A160C6" w:rsidRDefault="00284130" w:rsidP="004A3585">
      <w:pPr>
        <w:pStyle w:val="ARTartustawynprozporzdzenia"/>
      </w:pPr>
      <w:r w:rsidRPr="00A160C6">
        <w:t>§ 6. Badania okolicznościowe obejmują ocenę sprawności psychicznej i fizycznej członków personelu lotniczego albo członków personelu pokładowego w przypadku zaistnienia okoliczności, o których mowa w MED.A.020 załącznika IV do rozporządzenia (UE) nr 1178/2011 oraz w ATCO.MED.A.020 załącznika IV do rozporządzenia (UE) nr 2015/340.</w:t>
      </w:r>
    </w:p>
    <w:p w14:paraId="54B55A20" w14:textId="77777777" w:rsidR="00284130" w:rsidRPr="00284130" w:rsidRDefault="00284130" w:rsidP="004A3585">
      <w:pPr>
        <w:pStyle w:val="ARTartustawynprozporzdzenia"/>
      </w:pPr>
      <w:r w:rsidRPr="00284130">
        <w:t>§ 7. 1. Badania przeprowadza podmiot uprawniony na wniosek osoby zainteresowanej, pracodawcy, lekarza orzecznika medycyny lotniczej lub Naczelnego Lekarza.</w:t>
      </w:r>
    </w:p>
    <w:p w14:paraId="4C4F7091" w14:textId="3F10CA9B" w:rsidR="00284130" w:rsidRPr="007C5785" w:rsidRDefault="00284130" w:rsidP="00A160C6">
      <w:pPr>
        <w:pStyle w:val="USTustnpkodeksu"/>
      </w:pPr>
      <w:r w:rsidRPr="007C5785">
        <w:t xml:space="preserve">2. Badania przeprowadza się po okazaniu przez osobę badaną dokumentu </w:t>
      </w:r>
      <w:r w:rsidR="00BF51D7">
        <w:t xml:space="preserve">umożliwiającego </w:t>
      </w:r>
      <w:r w:rsidRPr="007C5785">
        <w:t>potwierdz</w:t>
      </w:r>
      <w:r w:rsidR="00BF51D7">
        <w:t>enie</w:t>
      </w:r>
      <w:r w:rsidRPr="007C5785">
        <w:t xml:space="preserve"> jej tożsamoś</w:t>
      </w:r>
      <w:r w:rsidR="001A6A9E">
        <w:t>ci</w:t>
      </w:r>
      <w:r w:rsidRPr="007C5785">
        <w:t>.</w:t>
      </w:r>
    </w:p>
    <w:p w14:paraId="1E9E3695" w14:textId="77777777" w:rsidR="00284130" w:rsidRPr="00284130" w:rsidRDefault="00284130" w:rsidP="004A3585">
      <w:pPr>
        <w:pStyle w:val="ARTartustawynprozporzdzenia"/>
      </w:pPr>
      <w:r w:rsidRPr="00284130">
        <w:t>§ 8. Badania przeprowadza się z uwzględnieniem wymagań w zakresie sprawności psychicznej i fizycznej, o których mowa w przepisach wydanych na podstawie art. 95 ust. 5</w:t>
      </w:r>
      <w:r w:rsidRPr="00284130">
        <w:br/>
        <w:t>i art. 104 ust. 2 ustawy.</w:t>
      </w:r>
    </w:p>
    <w:p w14:paraId="36A0A5AE" w14:textId="77777777" w:rsidR="00284130" w:rsidRPr="00284130" w:rsidRDefault="00284130" w:rsidP="004A3585">
      <w:pPr>
        <w:pStyle w:val="ARTartustawynprozporzdzenia"/>
      </w:pPr>
      <w:r w:rsidRPr="00284130">
        <w:t>§ 9. 1. Po przeprowadzeniu badań podmiot uprawniony wydaje orzeczenie lekarskie.</w:t>
      </w:r>
    </w:p>
    <w:p w14:paraId="4C00DCDA" w14:textId="77777777" w:rsidR="00284130" w:rsidRPr="007C5785" w:rsidRDefault="00284130" w:rsidP="00A160C6">
      <w:pPr>
        <w:pStyle w:val="USTustnpkodeksu"/>
      </w:pPr>
      <w:r w:rsidRPr="007C5785">
        <w:t>2. Orzeczenie lekarskie jest wydawane w dwóch egzemplarzach, z których jeden egzemplarz otrzymuje osoba badana, potwierdzając jego przyjęcie własnoręcznym podpisem w dokumentacji medycznej.</w:t>
      </w:r>
    </w:p>
    <w:p w14:paraId="58256C76" w14:textId="77777777" w:rsidR="00284130" w:rsidRPr="00882AA5" w:rsidRDefault="00284130" w:rsidP="00A160C6">
      <w:pPr>
        <w:pStyle w:val="USTustnpkodeksu"/>
      </w:pPr>
      <w:r w:rsidRPr="00882AA5">
        <w:t>3. Opinie wydane przez lekarzy specjalistów i wyniki badań diagnostycznych oraz drugi egzemplarz orzeczenia lekarskiego podmiot uprawniony dołącza do dokumentacji medycznej osoby badanej.</w:t>
      </w:r>
    </w:p>
    <w:p w14:paraId="2EBEDFD5" w14:textId="023976C0" w:rsidR="00284130" w:rsidRPr="00882AA5" w:rsidRDefault="00284130" w:rsidP="00A160C6">
      <w:pPr>
        <w:pStyle w:val="USTustnpkodeksu"/>
      </w:pPr>
      <w:r w:rsidRPr="00882AA5">
        <w:t xml:space="preserve">4. Dokumentację medyczną badań członków personelu lotniczego oraz członków personelu pokładowego prowadzi się zgodnie z </w:t>
      </w:r>
      <w:proofErr w:type="spellStart"/>
      <w:r w:rsidRPr="00882AA5">
        <w:t>podczęścią</w:t>
      </w:r>
      <w:proofErr w:type="spellEnd"/>
      <w:r w:rsidRPr="00882AA5">
        <w:t xml:space="preserve"> GEN i </w:t>
      </w:r>
      <w:proofErr w:type="spellStart"/>
      <w:r w:rsidRPr="00882AA5">
        <w:t>podczęścią</w:t>
      </w:r>
      <w:proofErr w:type="spellEnd"/>
      <w:r w:rsidRPr="00882AA5">
        <w:t xml:space="preserve"> MED załącznika VI do rozporządzenia (UE) nr 1178/2011 oraz </w:t>
      </w:r>
      <w:proofErr w:type="spellStart"/>
      <w:r w:rsidRPr="00882AA5">
        <w:t>podcześcią</w:t>
      </w:r>
      <w:proofErr w:type="spellEnd"/>
      <w:r w:rsidRPr="00882AA5">
        <w:t xml:space="preserve"> F załącznika II do rozporządzenia (UE) nr 2015/340.</w:t>
      </w:r>
    </w:p>
    <w:p w14:paraId="6B9DB69C" w14:textId="77777777" w:rsidR="00284130" w:rsidRPr="00284130" w:rsidRDefault="00284130" w:rsidP="004A3585">
      <w:pPr>
        <w:pStyle w:val="ARTartustawynprozporzdzenia"/>
      </w:pPr>
      <w:r w:rsidRPr="00284130">
        <w:t>§ 10. 1. Wzór orzeczenia lekarskiego wydawanego:</w:t>
      </w:r>
    </w:p>
    <w:p w14:paraId="1C735C69" w14:textId="718D6070" w:rsidR="00284130" w:rsidRPr="007C5785" w:rsidRDefault="00284130" w:rsidP="00A160C6">
      <w:pPr>
        <w:pStyle w:val="PKTpunkt"/>
      </w:pPr>
      <w:r w:rsidRPr="007C5785">
        <w:lastRenderedPageBreak/>
        <w:t>1)</w:t>
      </w:r>
      <w:r w:rsidR="00AB0AED">
        <w:tab/>
      </w:r>
      <w:r w:rsidRPr="007C5785">
        <w:t xml:space="preserve"> pilotom samolotowym rekreacyjnym</w:t>
      </w:r>
      <w:r w:rsidR="008B6F5A">
        <w:t>,</w:t>
      </w:r>
    </w:p>
    <w:p w14:paraId="10ACE49D" w14:textId="57B9ADD6" w:rsidR="00284130" w:rsidRPr="00882AA5" w:rsidRDefault="00284130" w:rsidP="00A160C6">
      <w:pPr>
        <w:pStyle w:val="PKTpunkt"/>
      </w:pPr>
      <w:r w:rsidRPr="00882AA5">
        <w:t>2)</w:t>
      </w:r>
      <w:r w:rsidR="00AB0AED">
        <w:tab/>
      </w:r>
      <w:r w:rsidRPr="00882AA5">
        <w:t xml:space="preserve"> pilotom samolotowym turystycznym</w:t>
      </w:r>
      <w:r w:rsidR="008B6F5A">
        <w:t>,</w:t>
      </w:r>
    </w:p>
    <w:p w14:paraId="53CB24EA" w14:textId="094ED2F9" w:rsidR="00284130" w:rsidRPr="00882AA5" w:rsidRDefault="00284130" w:rsidP="00A160C6">
      <w:pPr>
        <w:pStyle w:val="PKTpunkt"/>
      </w:pPr>
      <w:r w:rsidRPr="00882AA5">
        <w:t xml:space="preserve">3) </w:t>
      </w:r>
      <w:r w:rsidR="00AB0AED">
        <w:tab/>
      </w:r>
      <w:r w:rsidRPr="00882AA5">
        <w:t>pilotom samolotowym zawodowym</w:t>
      </w:r>
      <w:r w:rsidR="008B6F5A">
        <w:t>,</w:t>
      </w:r>
    </w:p>
    <w:p w14:paraId="33540298" w14:textId="300040F9" w:rsidR="00284130" w:rsidRPr="00882AA5" w:rsidRDefault="00284130" w:rsidP="00A160C6">
      <w:pPr>
        <w:pStyle w:val="PKTpunkt"/>
      </w:pPr>
      <w:r w:rsidRPr="00882AA5">
        <w:t xml:space="preserve">4) </w:t>
      </w:r>
      <w:r w:rsidR="00AB0AED">
        <w:tab/>
      </w:r>
      <w:r w:rsidRPr="00882AA5">
        <w:t>pilotom samolotowym liniowym</w:t>
      </w:r>
      <w:r w:rsidR="008B6F5A">
        <w:t>,</w:t>
      </w:r>
    </w:p>
    <w:p w14:paraId="38F4560A" w14:textId="14C951DF" w:rsidR="00284130" w:rsidRPr="00882AA5" w:rsidRDefault="00284130" w:rsidP="00A160C6">
      <w:pPr>
        <w:pStyle w:val="PKTpunkt"/>
      </w:pPr>
      <w:r w:rsidRPr="00882AA5">
        <w:t xml:space="preserve">5) </w:t>
      </w:r>
      <w:r w:rsidR="00AB0AED">
        <w:tab/>
      </w:r>
      <w:r w:rsidRPr="00882AA5">
        <w:t>pilotom samolotowym w załodze wieloosobowej</w:t>
      </w:r>
      <w:r w:rsidR="008B6F5A">
        <w:t>,</w:t>
      </w:r>
    </w:p>
    <w:p w14:paraId="109588CA" w14:textId="0A56A172" w:rsidR="00284130" w:rsidRPr="00AB0AED" w:rsidRDefault="00284130" w:rsidP="00A160C6">
      <w:pPr>
        <w:pStyle w:val="PKTpunkt"/>
      </w:pPr>
      <w:r w:rsidRPr="00AB0AED">
        <w:t xml:space="preserve">6) </w:t>
      </w:r>
      <w:r w:rsidR="00AB0AED">
        <w:tab/>
      </w:r>
      <w:r w:rsidRPr="00AB0AED">
        <w:t>pilotom śmigłowcowym rekreacyjnym</w:t>
      </w:r>
      <w:r w:rsidR="008B6F5A">
        <w:t>,</w:t>
      </w:r>
    </w:p>
    <w:p w14:paraId="53AD67FA" w14:textId="387C4631" w:rsidR="00284130" w:rsidRPr="00AB0AED" w:rsidRDefault="00284130" w:rsidP="00A160C6">
      <w:pPr>
        <w:pStyle w:val="PKTpunkt"/>
      </w:pPr>
      <w:r w:rsidRPr="00AB0AED">
        <w:t xml:space="preserve">7) </w:t>
      </w:r>
      <w:r w:rsidR="00AB0AED">
        <w:tab/>
      </w:r>
      <w:r w:rsidRPr="00AB0AED">
        <w:t>pilotom śmigłowcowym turystycznym</w:t>
      </w:r>
      <w:r w:rsidR="008B6F5A">
        <w:t>,</w:t>
      </w:r>
    </w:p>
    <w:p w14:paraId="3E7ABD4F" w14:textId="129D8CFC" w:rsidR="00284130" w:rsidRPr="00AB0AED" w:rsidRDefault="00284130" w:rsidP="00A160C6">
      <w:pPr>
        <w:pStyle w:val="PKTpunkt"/>
      </w:pPr>
      <w:r w:rsidRPr="00AB0AED">
        <w:t xml:space="preserve">8) </w:t>
      </w:r>
      <w:r w:rsidR="00AB0AED">
        <w:tab/>
      </w:r>
      <w:r w:rsidRPr="00AB0AED">
        <w:t>pilotom śmigłowcowym zawodowym</w:t>
      </w:r>
      <w:r w:rsidR="008B6F5A">
        <w:t>,</w:t>
      </w:r>
    </w:p>
    <w:p w14:paraId="05BD513A" w14:textId="41366874" w:rsidR="00284130" w:rsidRPr="00AB0AED" w:rsidRDefault="00284130" w:rsidP="00A160C6">
      <w:pPr>
        <w:pStyle w:val="PKTpunkt"/>
      </w:pPr>
      <w:r w:rsidRPr="00AB0AED">
        <w:t xml:space="preserve">9) </w:t>
      </w:r>
      <w:r w:rsidR="00AB0AED">
        <w:tab/>
      </w:r>
      <w:r w:rsidRPr="00AB0AED">
        <w:t>pilotom śmigłowcowym liniowym</w:t>
      </w:r>
      <w:r w:rsidR="008B6F5A">
        <w:t>,</w:t>
      </w:r>
    </w:p>
    <w:p w14:paraId="4AE1C329" w14:textId="5F51F9DD" w:rsidR="00284130" w:rsidRPr="00AB0AED" w:rsidRDefault="00284130" w:rsidP="00A160C6">
      <w:pPr>
        <w:pStyle w:val="PKTpunkt"/>
      </w:pPr>
      <w:r w:rsidRPr="00AB0AED">
        <w:t>10)</w:t>
      </w:r>
      <w:r w:rsidR="00AB0AED">
        <w:tab/>
      </w:r>
      <w:r w:rsidRPr="00AB0AED">
        <w:t xml:space="preserve"> pilotom sterowcowym turystycznym</w:t>
      </w:r>
      <w:r w:rsidR="008B6F5A">
        <w:t>,</w:t>
      </w:r>
    </w:p>
    <w:p w14:paraId="5208D25C" w14:textId="66EB7750" w:rsidR="00284130" w:rsidRPr="00AB0AED" w:rsidRDefault="00284130" w:rsidP="00A160C6">
      <w:pPr>
        <w:pStyle w:val="PKTpunkt"/>
      </w:pPr>
      <w:r w:rsidRPr="00AB0AED">
        <w:t>11)</w:t>
      </w:r>
      <w:r w:rsidR="00AB0AED">
        <w:tab/>
      </w:r>
      <w:r w:rsidRPr="00AB0AED">
        <w:t xml:space="preserve"> pilotom sterowcowym zawodowym</w:t>
      </w:r>
      <w:r w:rsidR="008B6F5A">
        <w:t>,</w:t>
      </w:r>
    </w:p>
    <w:p w14:paraId="377B04CA" w14:textId="724D24B5" w:rsidR="00284130" w:rsidRPr="00AB0AED" w:rsidRDefault="00284130" w:rsidP="00A160C6">
      <w:pPr>
        <w:pStyle w:val="PKTpunkt"/>
      </w:pPr>
      <w:r w:rsidRPr="00AB0AED">
        <w:t xml:space="preserve">12) </w:t>
      </w:r>
      <w:r w:rsidR="00AB0AED">
        <w:tab/>
      </w:r>
      <w:r w:rsidR="00247FB7">
        <w:t xml:space="preserve"> </w:t>
      </w:r>
      <w:r w:rsidRPr="00AB0AED">
        <w:t>pilotom balonowym rekreacyjnym</w:t>
      </w:r>
      <w:r w:rsidR="008B6F5A">
        <w:t>,</w:t>
      </w:r>
    </w:p>
    <w:p w14:paraId="05738C68" w14:textId="14861C22" w:rsidR="00284130" w:rsidRPr="00AB0AED" w:rsidRDefault="00284130" w:rsidP="00A160C6">
      <w:pPr>
        <w:pStyle w:val="PKTpunkt"/>
      </w:pPr>
      <w:r w:rsidRPr="00AB0AED">
        <w:t>13)</w:t>
      </w:r>
      <w:r w:rsidR="00AB0AED">
        <w:tab/>
      </w:r>
      <w:r w:rsidRPr="00AB0AED">
        <w:t xml:space="preserve"> pilotom balonowym</w:t>
      </w:r>
      <w:r w:rsidR="008B6F5A">
        <w:t>,</w:t>
      </w:r>
    </w:p>
    <w:p w14:paraId="3CDE2F26" w14:textId="2F415111" w:rsidR="00284130" w:rsidRPr="00AB0AED" w:rsidRDefault="00284130" w:rsidP="00A160C6">
      <w:pPr>
        <w:pStyle w:val="PKTpunkt"/>
      </w:pPr>
      <w:r w:rsidRPr="00AB0AED">
        <w:t>14)</w:t>
      </w:r>
      <w:r w:rsidR="00AB0AED">
        <w:tab/>
      </w:r>
      <w:r w:rsidRPr="00AB0AED">
        <w:t xml:space="preserve"> pilotom szybowcowym rekreacyjnym,</w:t>
      </w:r>
    </w:p>
    <w:p w14:paraId="32C39594" w14:textId="77CFB81D" w:rsidR="00284130" w:rsidRPr="00AB0AED" w:rsidRDefault="00284130" w:rsidP="00A160C6">
      <w:pPr>
        <w:pStyle w:val="PKTpunkt"/>
      </w:pPr>
      <w:r w:rsidRPr="00AB0AED">
        <w:t xml:space="preserve">15) </w:t>
      </w:r>
      <w:r w:rsidR="00AB0AED">
        <w:tab/>
      </w:r>
      <w:r w:rsidRPr="00AB0AED">
        <w:t>pilotom szybowcowym</w:t>
      </w:r>
    </w:p>
    <w:p w14:paraId="144E2144" w14:textId="77777777" w:rsidR="00284130" w:rsidRPr="00A160C6" w:rsidRDefault="00284130" w:rsidP="00A160C6">
      <w:pPr>
        <w:pStyle w:val="CZWSPPKTczwsplnapunktw"/>
      </w:pPr>
      <w:r w:rsidRPr="00A160C6">
        <w:t xml:space="preserve">– określa ARA.MED.130 w </w:t>
      </w:r>
      <w:proofErr w:type="spellStart"/>
      <w:r w:rsidRPr="00A160C6">
        <w:t>podczęści</w:t>
      </w:r>
      <w:proofErr w:type="spellEnd"/>
      <w:r w:rsidRPr="00A160C6">
        <w:t xml:space="preserve"> MED załącznika VI do rozporządzenia (UE) nr 1178/2011.</w:t>
      </w:r>
    </w:p>
    <w:p w14:paraId="145EE0A8" w14:textId="77777777" w:rsidR="00284130" w:rsidRPr="00A160C6" w:rsidRDefault="00284130" w:rsidP="00A160C6">
      <w:pPr>
        <w:pStyle w:val="USTustnpkodeksu"/>
      </w:pPr>
      <w:r w:rsidRPr="00A160C6">
        <w:t>2. Wzór orzeczenia lekarskiego wydawanego:</w:t>
      </w:r>
    </w:p>
    <w:p w14:paraId="16DD544A" w14:textId="77F1F8E0" w:rsidR="00284130" w:rsidRPr="00AB0AED" w:rsidRDefault="00284130" w:rsidP="00A160C6">
      <w:pPr>
        <w:pStyle w:val="PKTpunkt"/>
      </w:pPr>
      <w:r w:rsidRPr="00A160C6">
        <w:t xml:space="preserve">1) </w:t>
      </w:r>
      <w:r w:rsidR="00AB0AED">
        <w:tab/>
      </w:r>
      <w:r w:rsidRPr="00AB0AED">
        <w:t>pilotom lotni</w:t>
      </w:r>
      <w:r w:rsidR="008B6F5A">
        <w:t>,</w:t>
      </w:r>
    </w:p>
    <w:p w14:paraId="43F76AC2" w14:textId="18E58FE1" w:rsidR="00284130" w:rsidRPr="00AB0AED" w:rsidRDefault="00284130" w:rsidP="00A160C6">
      <w:pPr>
        <w:pStyle w:val="PKTpunkt"/>
      </w:pPr>
      <w:r w:rsidRPr="00AB0AED">
        <w:t xml:space="preserve">2) </w:t>
      </w:r>
      <w:r w:rsidR="00AB0AED">
        <w:tab/>
      </w:r>
      <w:r w:rsidRPr="00AB0AED">
        <w:t>pilotom paralotni</w:t>
      </w:r>
      <w:r w:rsidR="008B6F5A">
        <w:t>,</w:t>
      </w:r>
    </w:p>
    <w:p w14:paraId="05C76015" w14:textId="39CD70CC" w:rsidR="00284130" w:rsidRPr="00AB0AED" w:rsidRDefault="00284130" w:rsidP="00A160C6">
      <w:pPr>
        <w:pStyle w:val="PKTpunkt"/>
      </w:pPr>
      <w:r w:rsidRPr="00AB0AED">
        <w:t xml:space="preserve">3) </w:t>
      </w:r>
      <w:r w:rsidR="00AB0AED">
        <w:tab/>
      </w:r>
      <w:r w:rsidRPr="00AB0AED">
        <w:t>pilotom motolotni</w:t>
      </w:r>
      <w:r w:rsidR="008B6F5A">
        <w:t>,</w:t>
      </w:r>
    </w:p>
    <w:p w14:paraId="4CBDC3AB" w14:textId="196D1595" w:rsidR="00284130" w:rsidRPr="00AB0AED" w:rsidRDefault="00284130" w:rsidP="00A160C6">
      <w:pPr>
        <w:pStyle w:val="PKTpunkt"/>
      </w:pPr>
      <w:r w:rsidRPr="00AB0AED">
        <w:t xml:space="preserve">4) </w:t>
      </w:r>
      <w:r w:rsidR="00AB0AED">
        <w:tab/>
      </w:r>
      <w:r w:rsidRPr="00AB0AED">
        <w:t>pilotom statku powietrznego o maksymalnej masie startowej (MTOM) do 495 kg</w:t>
      </w:r>
      <w:r w:rsidR="008B6F5A">
        <w:t>,</w:t>
      </w:r>
    </w:p>
    <w:p w14:paraId="2708603F" w14:textId="08E1B5F2" w:rsidR="00284130" w:rsidRPr="00AB0AED" w:rsidRDefault="00284130" w:rsidP="00A160C6">
      <w:pPr>
        <w:pStyle w:val="PKTpunkt"/>
      </w:pPr>
      <w:r w:rsidRPr="00AB0AED">
        <w:t xml:space="preserve">5) </w:t>
      </w:r>
      <w:r w:rsidR="00AB0AED">
        <w:tab/>
      </w:r>
      <w:r w:rsidRPr="00AB0AED">
        <w:t xml:space="preserve">pilotom </w:t>
      </w:r>
      <w:proofErr w:type="spellStart"/>
      <w:r w:rsidRPr="00AB0AED">
        <w:t>wiatrakowcowym</w:t>
      </w:r>
      <w:proofErr w:type="spellEnd"/>
      <w:r w:rsidRPr="00AB0AED">
        <w:t xml:space="preserve"> turystycznym</w:t>
      </w:r>
      <w:r w:rsidR="008B6F5A">
        <w:t>,</w:t>
      </w:r>
    </w:p>
    <w:p w14:paraId="076124A9" w14:textId="560DBCF6" w:rsidR="00284130" w:rsidRPr="00AB0AED" w:rsidRDefault="00284130" w:rsidP="00A160C6">
      <w:pPr>
        <w:pStyle w:val="PKTpunkt"/>
      </w:pPr>
      <w:r w:rsidRPr="00AB0AED">
        <w:t xml:space="preserve">6) </w:t>
      </w:r>
      <w:r w:rsidR="00AB0AED">
        <w:tab/>
      </w:r>
      <w:r w:rsidRPr="00AB0AED">
        <w:t xml:space="preserve">pilotom </w:t>
      </w:r>
      <w:proofErr w:type="spellStart"/>
      <w:r w:rsidRPr="00AB0AED">
        <w:t>wiatrakowcowym</w:t>
      </w:r>
      <w:proofErr w:type="spellEnd"/>
      <w:r w:rsidRPr="00AB0AED">
        <w:t xml:space="preserve"> zawodowym</w:t>
      </w:r>
      <w:r w:rsidR="008B6F5A">
        <w:t>,</w:t>
      </w:r>
    </w:p>
    <w:p w14:paraId="34C81DB8" w14:textId="6816FE1C" w:rsidR="00284130" w:rsidRPr="00A160C6" w:rsidRDefault="00284130" w:rsidP="00A160C6">
      <w:pPr>
        <w:pStyle w:val="PKTpunkt"/>
      </w:pPr>
      <w:r w:rsidRPr="00AB0AED">
        <w:t>7)</w:t>
      </w:r>
      <w:r w:rsidR="00AB0AED">
        <w:tab/>
      </w:r>
      <w:r w:rsidRPr="00AB0AED">
        <w:t xml:space="preserve">operatorom bezzałogowego statku powietrznego używanego w celach innych niż </w:t>
      </w:r>
      <w:r w:rsidRPr="00A160C6">
        <w:t>rekreacyjne lub sportowe</w:t>
      </w:r>
      <w:r w:rsidR="008B6F5A">
        <w:t>,</w:t>
      </w:r>
    </w:p>
    <w:p w14:paraId="7C28E9C4" w14:textId="551F62B8" w:rsidR="00284130" w:rsidRPr="00284130" w:rsidRDefault="00284130" w:rsidP="00284130">
      <w:pPr>
        <w:pStyle w:val="PKTpunkt"/>
      </w:pPr>
      <w:r w:rsidRPr="00284130">
        <w:t>8)</w:t>
      </w:r>
      <w:r w:rsidR="00AB0AED">
        <w:tab/>
      </w:r>
      <w:r w:rsidRPr="00284130">
        <w:t>skoczkom spadochronowym</w:t>
      </w:r>
      <w:r w:rsidR="008B6F5A">
        <w:t>,</w:t>
      </w:r>
    </w:p>
    <w:p w14:paraId="489D00CF" w14:textId="301B11EC" w:rsidR="00284130" w:rsidRPr="00284130" w:rsidRDefault="00284130" w:rsidP="00284130">
      <w:pPr>
        <w:pStyle w:val="PKTpunkt"/>
      </w:pPr>
      <w:r w:rsidRPr="00284130">
        <w:t xml:space="preserve">9) </w:t>
      </w:r>
      <w:r w:rsidR="00AB0AED">
        <w:tab/>
      </w:r>
      <w:r w:rsidRPr="00284130">
        <w:t>informatorom służby informacji powietrznej</w:t>
      </w:r>
      <w:r w:rsidR="008B6F5A">
        <w:t>,</w:t>
      </w:r>
    </w:p>
    <w:p w14:paraId="4A34E1BC" w14:textId="198B65DA" w:rsidR="00284130" w:rsidRPr="00284130" w:rsidRDefault="00284130" w:rsidP="00284130">
      <w:pPr>
        <w:pStyle w:val="PKTpunkt"/>
      </w:pPr>
      <w:r w:rsidRPr="00284130">
        <w:t>10)</w:t>
      </w:r>
      <w:r w:rsidR="00AB0AED">
        <w:tab/>
      </w:r>
      <w:r w:rsidRPr="00284130">
        <w:t>informatorom lotniskowej służby informacji powietrznej</w:t>
      </w:r>
      <w:r w:rsidR="008B6F5A">
        <w:t>,</w:t>
      </w:r>
    </w:p>
    <w:p w14:paraId="69C4CFA6" w14:textId="13CF0AE1" w:rsidR="00284130" w:rsidRPr="00284130" w:rsidRDefault="00284130" w:rsidP="00284130">
      <w:pPr>
        <w:pStyle w:val="PKTpunkt"/>
      </w:pPr>
      <w:r w:rsidRPr="00284130">
        <w:t xml:space="preserve">11) </w:t>
      </w:r>
      <w:r w:rsidR="00AB0AED">
        <w:tab/>
      </w:r>
      <w:r w:rsidRPr="00284130">
        <w:t>nawigatorom lotniczym</w:t>
      </w:r>
      <w:r w:rsidR="008B6F5A">
        <w:t>,</w:t>
      </w:r>
    </w:p>
    <w:p w14:paraId="3E5EF1CA" w14:textId="08E11370" w:rsidR="00284130" w:rsidRPr="00284130" w:rsidRDefault="00284130" w:rsidP="00284130">
      <w:pPr>
        <w:pStyle w:val="PKTpunkt"/>
      </w:pPr>
      <w:r w:rsidRPr="00284130">
        <w:t xml:space="preserve">12) </w:t>
      </w:r>
      <w:r w:rsidR="00AB0AED">
        <w:tab/>
      </w:r>
      <w:r w:rsidRPr="00284130">
        <w:t>mechanikom pokładowym</w:t>
      </w:r>
      <w:r w:rsidR="008B6F5A">
        <w:t>,</w:t>
      </w:r>
    </w:p>
    <w:p w14:paraId="5B6EAE18" w14:textId="64FC2398" w:rsidR="00284130" w:rsidRPr="00284130" w:rsidRDefault="00284130" w:rsidP="00284130">
      <w:pPr>
        <w:pStyle w:val="PKTpunkt"/>
      </w:pPr>
      <w:r w:rsidRPr="00284130">
        <w:t xml:space="preserve">13) </w:t>
      </w:r>
      <w:r w:rsidR="00AB0AED">
        <w:tab/>
      </w:r>
      <w:r w:rsidRPr="00284130">
        <w:t>dyspozytorom lotniczym</w:t>
      </w:r>
    </w:p>
    <w:p w14:paraId="4019B525" w14:textId="77777777" w:rsidR="00284130" w:rsidRPr="007C5785" w:rsidRDefault="00284130" w:rsidP="007C5785">
      <w:pPr>
        <w:pStyle w:val="CZWSPPKTczwsplnapunktw"/>
      </w:pPr>
      <w:r w:rsidRPr="007C5785">
        <w:t>– określa załącznik nr 1 do rozporządzenia.</w:t>
      </w:r>
    </w:p>
    <w:p w14:paraId="354731E5" w14:textId="77777777" w:rsidR="00284130" w:rsidRPr="00882AA5" w:rsidRDefault="00284130" w:rsidP="007C5785">
      <w:pPr>
        <w:pStyle w:val="USTustnpkodeksu"/>
      </w:pPr>
      <w:r w:rsidRPr="007C5785">
        <w:lastRenderedPageBreak/>
        <w:t xml:space="preserve">3. Wzór orzeczenia lekarskiego wydawanego kontrolerom ruchu lotniczego oraz praktykantom - kontrolerom ruchu lotniczego określa ATCO.AR.F.005 w </w:t>
      </w:r>
      <w:proofErr w:type="spellStart"/>
      <w:r w:rsidRPr="007C5785">
        <w:t>podczęści</w:t>
      </w:r>
      <w:proofErr w:type="spellEnd"/>
      <w:r w:rsidRPr="007C5785">
        <w:t xml:space="preserve"> </w:t>
      </w:r>
      <w:r w:rsidRPr="00882AA5">
        <w:t>F sekcja 2 załącznika II do rozporządzenia (UE) nr 2015/340.</w:t>
      </w:r>
    </w:p>
    <w:p w14:paraId="0751F5C9" w14:textId="77777777" w:rsidR="00284130" w:rsidRPr="00882AA5" w:rsidRDefault="00284130" w:rsidP="007C5785">
      <w:pPr>
        <w:pStyle w:val="USTustnpkodeksu"/>
      </w:pPr>
      <w:r w:rsidRPr="00882AA5">
        <w:t>4. Wzór raportu medycznego wydawanego członkom personelu pokładowego określa załącznik nr 2 do rozporządzenia.</w:t>
      </w:r>
    </w:p>
    <w:p w14:paraId="6E4EE075" w14:textId="77777777" w:rsidR="00284130" w:rsidRPr="00284130" w:rsidRDefault="00284130" w:rsidP="004A3585">
      <w:pPr>
        <w:pStyle w:val="ARTartustawynprozporzdzenia"/>
      </w:pPr>
      <w:r w:rsidRPr="00284130">
        <w:t>§ 11. 1. Podmiot uprawniony prowadzi ewidencję wydanych orzeczeń lekarskich, która zawiera:</w:t>
      </w:r>
    </w:p>
    <w:p w14:paraId="6305CA6F" w14:textId="0661E1D6" w:rsidR="00284130" w:rsidRPr="007C5785" w:rsidRDefault="00284130" w:rsidP="00A160C6">
      <w:pPr>
        <w:pStyle w:val="PKTpunkt"/>
      </w:pPr>
      <w:r w:rsidRPr="007C5785">
        <w:t xml:space="preserve">1) </w:t>
      </w:r>
      <w:r w:rsidR="00AB0AED">
        <w:tab/>
      </w:r>
      <w:r w:rsidRPr="007C5785">
        <w:t>imię i nazwisko osoby badanej;</w:t>
      </w:r>
    </w:p>
    <w:p w14:paraId="7033EDBF" w14:textId="1EAA3105" w:rsidR="00284130" w:rsidRPr="00882AA5" w:rsidRDefault="00284130" w:rsidP="00A160C6">
      <w:pPr>
        <w:pStyle w:val="PKTpunkt"/>
      </w:pPr>
      <w:r w:rsidRPr="00882AA5">
        <w:t>2)</w:t>
      </w:r>
      <w:r w:rsidR="00AB0AED">
        <w:tab/>
      </w:r>
      <w:r w:rsidRPr="00882AA5">
        <w:t>datę wydania i numer orzeczenia lekarskiego;</w:t>
      </w:r>
    </w:p>
    <w:p w14:paraId="1334A808" w14:textId="76D7208D" w:rsidR="00284130" w:rsidRPr="00882AA5" w:rsidRDefault="00284130" w:rsidP="00A160C6">
      <w:pPr>
        <w:pStyle w:val="PKTpunkt"/>
      </w:pPr>
      <w:r w:rsidRPr="00882AA5">
        <w:t xml:space="preserve">3) </w:t>
      </w:r>
      <w:r w:rsidR="00AB0AED">
        <w:tab/>
      </w:r>
      <w:r w:rsidRPr="00882AA5">
        <w:t>informację o stwierdzeniu u osoby badanej zdolności lub niezdolności do wykonywania lotów i innych czynności lotniczych.</w:t>
      </w:r>
    </w:p>
    <w:p w14:paraId="661F0742" w14:textId="3DB35DEB" w:rsidR="00284130" w:rsidRPr="00882AA5" w:rsidRDefault="00284130" w:rsidP="00A160C6">
      <w:pPr>
        <w:pStyle w:val="USTustnpkodeksu"/>
      </w:pPr>
      <w:r w:rsidRPr="00882AA5">
        <w:t>2. W sprawach dotyczących sposobu postępowania z dokumentacją medyczną badań nieuregulowanych w rozporządzeniu stosuje się przepisy rozdziału 7 ustawy z dnia 6 listopada 2008 r. o prawach pacjenta i Rzeczniku Praw Pacjenta (Dz. U. z 2019 r. poz. 1127</w:t>
      </w:r>
      <w:r w:rsidR="00405AF4">
        <w:t>,</w:t>
      </w:r>
      <w:r w:rsidRPr="00882AA5">
        <w:t xml:space="preserve"> </w:t>
      </w:r>
      <w:r w:rsidRPr="00882AA5">
        <w:br/>
        <w:t xml:space="preserve"> 1128</w:t>
      </w:r>
      <w:r w:rsidR="00405AF4">
        <w:t xml:space="preserve">, </w:t>
      </w:r>
      <w:r w:rsidR="00ED28B8">
        <w:t>1590, 1655 i 1696</w:t>
      </w:r>
      <w:r w:rsidRPr="00882AA5">
        <w:t>).</w:t>
      </w:r>
    </w:p>
    <w:p w14:paraId="4F664C56" w14:textId="160C651F" w:rsidR="00284130" w:rsidRPr="00284130" w:rsidRDefault="00284130" w:rsidP="004A3585">
      <w:pPr>
        <w:pStyle w:val="ARTartustawynprozporzdzenia"/>
      </w:pPr>
      <w:r w:rsidRPr="00284130">
        <w:t xml:space="preserve">§ 12. 1. Badania </w:t>
      </w:r>
      <w:r w:rsidR="00BF51D7">
        <w:t xml:space="preserve">okresowe </w:t>
      </w:r>
      <w:r w:rsidRPr="00284130">
        <w:t>oceniające spełnienie wymagań w zakresie sprawności psychicznej i fizycznej dla osób posiadających świadectwo kwalifikacji członka personelu lotniczego dla specjalności wymienionych w art. 95 ust. 2 ustawy oraz w stosunku do których został wprowadzony wymóg posiadania świadectwa kwalifikacji na podstawie art. 94 ust. 8 ustawy, przeprowadza się co:</w:t>
      </w:r>
    </w:p>
    <w:p w14:paraId="228B6585" w14:textId="74217541" w:rsidR="00284130" w:rsidRPr="007C5785" w:rsidRDefault="00284130" w:rsidP="00A160C6">
      <w:pPr>
        <w:pStyle w:val="PKTpunkt"/>
      </w:pPr>
      <w:r w:rsidRPr="007C5785">
        <w:t xml:space="preserve">1) </w:t>
      </w:r>
      <w:r w:rsidR="00AB0AED">
        <w:tab/>
      </w:r>
      <w:r w:rsidRPr="007C5785">
        <w:t>60 miesięcy – do ukończenia 40. roku życia,</w:t>
      </w:r>
    </w:p>
    <w:p w14:paraId="58C276D5" w14:textId="429C2664" w:rsidR="00284130" w:rsidRPr="007C5785" w:rsidRDefault="00284130" w:rsidP="00A160C6">
      <w:pPr>
        <w:pStyle w:val="PKTpunkt"/>
      </w:pPr>
      <w:r w:rsidRPr="007C5785">
        <w:t xml:space="preserve">2) </w:t>
      </w:r>
      <w:r w:rsidR="00AB0AED">
        <w:tab/>
      </w:r>
      <w:r w:rsidRPr="007C5785">
        <w:t>24 miesiące – po ukończeniu 40. roku życia</w:t>
      </w:r>
    </w:p>
    <w:p w14:paraId="3755A937" w14:textId="77777777" w:rsidR="00284130" w:rsidRPr="007C5785" w:rsidRDefault="00284130" w:rsidP="00A160C6">
      <w:pPr>
        <w:pStyle w:val="CZWSPPKTczwsplnapunktw"/>
      </w:pPr>
      <w:r w:rsidRPr="007C5785">
        <w:t>– chyba, że w orzeczeniu lekarskim wyznaczono krótszy termin.</w:t>
      </w:r>
    </w:p>
    <w:p w14:paraId="6C4962AB" w14:textId="46F34628" w:rsidR="00284130" w:rsidRPr="007C5785" w:rsidRDefault="00284130" w:rsidP="00A160C6">
      <w:pPr>
        <w:pStyle w:val="USTustnpkodeksu"/>
      </w:pPr>
      <w:r w:rsidRPr="00882AA5">
        <w:t>2. Jeżeli osoba</w:t>
      </w:r>
      <w:r w:rsidR="00826419">
        <w:t>,</w:t>
      </w:r>
      <w:r w:rsidRPr="00882AA5">
        <w:t xml:space="preserve"> </w:t>
      </w:r>
      <w:r w:rsidR="00826419">
        <w:t>o której mowa w ust. 1,</w:t>
      </w:r>
      <w:r w:rsidRPr="00882AA5">
        <w:t xml:space="preserve"> </w:t>
      </w:r>
      <w:r w:rsidRPr="007C5785">
        <w:t>nie podda się okresowym badaniom lekarskim w okresie dwukrotnie dłuższym niż wynika to z częstotliwości wykonywania tych badań dla danego wieku, to podlega ona badaniom wstępnym.</w:t>
      </w:r>
    </w:p>
    <w:p w14:paraId="565B2318" w14:textId="4F75778A" w:rsidR="00284130" w:rsidRPr="00284130" w:rsidRDefault="00284130" w:rsidP="004A3585">
      <w:pPr>
        <w:pStyle w:val="ARTartustawynprozporzdzenia"/>
      </w:pPr>
      <w:r w:rsidRPr="00284130">
        <w:t xml:space="preserve">§ 13. 1. Badania </w:t>
      </w:r>
      <w:r w:rsidR="00BF51D7">
        <w:t xml:space="preserve">okresowe </w:t>
      </w:r>
      <w:r w:rsidRPr="00284130">
        <w:t xml:space="preserve">oceniające spełnienie wymagań w zakresie sprawności psychicznej i fizycznej dla członków personelu lotniczego określonych w przepisach wydanych na podstawie art. 104 ust. 2 ustawy przeprowadza się w terminach określonych odpowiednio w </w:t>
      </w:r>
      <w:proofErr w:type="spellStart"/>
      <w:r w:rsidRPr="00284130">
        <w:t>podczęści</w:t>
      </w:r>
      <w:proofErr w:type="spellEnd"/>
      <w:r w:rsidRPr="00284130">
        <w:t xml:space="preserve"> A sekcja 2 załącznika IV do rozporządzenia (UE) nr 1178/2011 </w:t>
      </w:r>
      <w:r w:rsidR="002008A2">
        <w:t>lub</w:t>
      </w:r>
      <w:r w:rsidRPr="00284130">
        <w:t xml:space="preserve"> w </w:t>
      </w:r>
      <w:proofErr w:type="spellStart"/>
      <w:r w:rsidRPr="00284130">
        <w:t>podczęści</w:t>
      </w:r>
      <w:proofErr w:type="spellEnd"/>
      <w:r w:rsidRPr="00284130">
        <w:t xml:space="preserve"> A sekcja 2 załącznika IV do rozporządzenia (UE) nr 2015/340, chyba że w orzeczeniu lekarskim wyznaczono krótszy termin.</w:t>
      </w:r>
    </w:p>
    <w:p w14:paraId="015E3BFF" w14:textId="09FB71B5" w:rsidR="00284130" w:rsidRPr="00882AA5" w:rsidRDefault="00284130" w:rsidP="00A160C6">
      <w:pPr>
        <w:pStyle w:val="USTustnpkodeksu"/>
      </w:pPr>
      <w:r w:rsidRPr="007C5785">
        <w:lastRenderedPageBreak/>
        <w:t xml:space="preserve">2. Badania </w:t>
      </w:r>
      <w:r w:rsidR="002F7067">
        <w:t xml:space="preserve">okresowe </w:t>
      </w:r>
      <w:r w:rsidRPr="007C5785">
        <w:t xml:space="preserve">oceniające spełnienie wymagań w zakresie sprawności psychicznej </w:t>
      </w:r>
      <w:r w:rsidRPr="007C5785">
        <w:br/>
        <w:t xml:space="preserve">i fizycznej dla członków personelu pokładowego przeprowadza się </w:t>
      </w:r>
      <w:r w:rsidRPr="00882AA5">
        <w:t xml:space="preserve">w terminach określonych w </w:t>
      </w:r>
      <w:proofErr w:type="spellStart"/>
      <w:r w:rsidRPr="00882AA5">
        <w:t>podczęści</w:t>
      </w:r>
      <w:proofErr w:type="spellEnd"/>
      <w:r w:rsidRPr="00882AA5">
        <w:t xml:space="preserve"> A sekcja 2 załącznika IV do rozporządzenia (UE) nr 1178/2011 dla klasy 2.</w:t>
      </w:r>
    </w:p>
    <w:p w14:paraId="173044CF" w14:textId="77777777" w:rsidR="00284130" w:rsidRPr="00284130" w:rsidRDefault="00284130" w:rsidP="004A3585">
      <w:pPr>
        <w:pStyle w:val="ARTartustawynprozporzdzenia"/>
      </w:pPr>
      <w:r w:rsidRPr="00284130">
        <w:t>§ 14. 1. W ramach nadzoru, o którym mowa w art. 107 ust. 1 pkt 2 ustawy, nad podmiotem uprawnionym Naczelny Lekarz kontroluje podmiot uprawniony w zakresie:</w:t>
      </w:r>
    </w:p>
    <w:p w14:paraId="31CC8242" w14:textId="083F4200" w:rsidR="00284130" w:rsidRPr="007C5785" w:rsidRDefault="00284130" w:rsidP="00A160C6">
      <w:pPr>
        <w:pStyle w:val="PKTpunkt"/>
      </w:pPr>
      <w:r w:rsidRPr="007C5785">
        <w:t>1)</w:t>
      </w:r>
      <w:r w:rsidR="00AB0AED">
        <w:tab/>
      </w:r>
      <w:r w:rsidRPr="007C5785">
        <w:t>przeprowadzania badań;</w:t>
      </w:r>
    </w:p>
    <w:p w14:paraId="0DADE0C7" w14:textId="0229337D" w:rsidR="00284130" w:rsidRPr="00882AA5" w:rsidRDefault="00284130" w:rsidP="00A160C6">
      <w:pPr>
        <w:pStyle w:val="PKTpunkt"/>
      </w:pPr>
      <w:r w:rsidRPr="00882AA5">
        <w:t xml:space="preserve">2) </w:t>
      </w:r>
      <w:r w:rsidR="00AB0AED">
        <w:tab/>
      </w:r>
      <w:r w:rsidRPr="00882AA5">
        <w:t>wydawania orzeczeń lekarskich;</w:t>
      </w:r>
    </w:p>
    <w:p w14:paraId="6294F65D" w14:textId="7DD3AF92" w:rsidR="00284130" w:rsidRPr="00882AA5" w:rsidRDefault="00284130" w:rsidP="00A160C6">
      <w:pPr>
        <w:pStyle w:val="PKTpunkt"/>
      </w:pPr>
      <w:r w:rsidRPr="00882AA5">
        <w:t>3)</w:t>
      </w:r>
      <w:r w:rsidR="00AB0AED">
        <w:tab/>
      </w:r>
      <w:r w:rsidRPr="00882AA5">
        <w:t>prowadzenia dokumentacji medycznej.</w:t>
      </w:r>
    </w:p>
    <w:p w14:paraId="07BC3B99" w14:textId="77777777" w:rsidR="00284130" w:rsidRPr="00882AA5" w:rsidRDefault="00284130" w:rsidP="00A160C6">
      <w:pPr>
        <w:pStyle w:val="USTustnpkodeksu"/>
      </w:pPr>
      <w:r w:rsidRPr="00882AA5">
        <w:t>2. W ramach kontroli, o której mowa w ust. 1, Naczelny Lekarz dokonuje bieżącej oceny przeprowadzania badań, wydawania orzeczeń lekarskich oraz prowadzenia dokumentacji medycznej, a w przypadku stwierdzenia uchybień sporządza protokół z zaleceniami w dwóch egzemplarzach, z których jeden jest przeznaczony dla kontrolowanego podmiotu uprawnionego, a drugi – do włączenia do akt kontroli.</w:t>
      </w:r>
    </w:p>
    <w:p w14:paraId="5B47044B" w14:textId="77777777" w:rsidR="00284130" w:rsidRPr="00882AA5" w:rsidRDefault="00284130" w:rsidP="00A160C6">
      <w:pPr>
        <w:pStyle w:val="USTustnpkodeksu"/>
      </w:pPr>
      <w:r w:rsidRPr="00882AA5">
        <w:t>3. Protokół, o którym mowa w ust. 2, zawiera:</w:t>
      </w:r>
    </w:p>
    <w:p w14:paraId="4E7C956D" w14:textId="07121EB2" w:rsidR="00284130" w:rsidRPr="006361FC" w:rsidRDefault="00284130" w:rsidP="00A160C6">
      <w:pPr>
        <w:pStyle w:val="PKTpunkt"/>
      </w:pPr>
      <w:r w:rsidRPr="00A160C6">
        <w:t>1)</w:t>
      </w:r>
      <w:r w:rsidR="007C5785">
        <w:tab/>
      </w:r>
      <w:r w:rsidRPr="007C5785">
        <w:t xml:space="preserve"> nazwę podmiotu uprawnionego i jego adres;</w:t>
      </w:r>
    </w:p>
    <w:p w14:paraId="1C7D4AD2" w14:textId="69629C46" w:rsidR="00284130" w:rsidRPr="007C5785" w:rsidRDefault="00284130" w:rsidP="00A160C6">
      <w:pPr>
        <w:pStyle w:val="PKTpunkt"/>
      </w:pPr>
      <w:r w:rsidRPr="00882AA5">
        <w:t>2)</w:t>
      </w:r>
      <w:r w:rsidR="007C5785">
        <w:tab/>
      </w:r>
      <w:r w:rsidRPr="007C5785">
        <w:t xml:space="preserve"> imię i nazwisko osoby reprezentującej podmiot uprawniony;</w:t>
      </w:r>
    </w:p>
    <w:p w14:paraId="0DAC1410" w14:textId="7D2401B6" w:rsidR="00284130" w:rsidRPr="007C5785" w:rsidRDefault="00284130" w:rsidP="00A160C6">
      <w:pPr>
        <w:pStyle w:val="PKTpunkt"/>
      </w:pPr>
      <w:r w:rsidRPr="006361FC">
        <w:t xml:space="preserve">3) </w:t>
      </w:r>
      <w:r w:rsidR="007C5785">
        <w:tab/>
      </w:r>
      <w:r w:rsidRPr="007C5785">
        <w:t>datę rozpoczęcia i zakończenia czynności kontrolnych, z określeniem przerw w kontroli;</w:t>
      </w:r>
    </w:p>
    <w:p w14:paraId="1D8A5F04" w14:textId="18EAA761" w:rsidR="00284130" w:rsidRPr="007C5785" w:rsidRDefault="00284130" w:rsidP="00A160C6">
      <w:pPr>
        <w:pStyle w:val="PKTpunkt"/>
      </w:pPr>
      <w:r w:rsidRPr="007C5785">
        <w:t xml:space="preserve">4) </w:t>
      </w:r>
      <w:r w:rsidR="007C5785">
        <w:tab/>
      </w:r>
      <w:r w:rsidRPr="007C5785">
        <w:t>określenie przedmiotu i zakresu kontroli;</w:t>
      </w:r>
    </w:p>
    <w:p w14:paraId="606BCE94" w14:textId="22D322CC" w:rsidR="00284130" w:rsidRPr="00882AA5" w:rsidRDefault="00284130" w:rsidP="00A160C6">
      <w:pPr>
        <w:pStyle w:val="PKTpunkt"/>
      </w:pPr>
      <w:r w:rsidRPr="00882AA5">
        <w:t xml:space="preserve">5) </w:t>
      </w:r>
      <w:r w:rsidR="007C5785">
        <w:tab/>
      </w:r>
      <w:r w:rsidRPr="007C5785">
        <w:t>opis stanu faktycznego stwierdzonego w toku kontroli oraz inne informacje mające istotne znaczenie dla oceny poprawności przeprowadzania badań, wydawania orzeczeń lekarskich oraz prowadzenia dokumentacji medycznej;</w:t>
      </w:r>
    </w:p>
    <w:p w14:paraId="22E0F176" w14:textId="1A17EC5B" w:rsidR="00284130" w:rsidRPr="007C5785" w:rsidRDefault="00284130" w:rsidP="00A160C6">
      <w:pPr>
        <w:pStyle w:val="PKTpunkt"/>
      </w:pPr>
      <w:r w:rsidRPr="00882AA5">
        <w:t xml:space="preserve">6) </w:t>
      </w:r>
      <w:r w:rsidR="007C5785">
        <w:tab/>
      </w:r>
      <w:r w:rsidRPr="007C5785">
        <w:t>wyszczególnienie załączników dołączonych do protokołu;</w:t>
      </w:r>
    </w:p>
    <w:p w14:paraId="2A9C12B6" w14:textId="2A1F9EB2" w:rsidR="00284130" w:rsidRPr="007C5785" w:rsidRDefault="00284130" w:rsidP="00A160C6">
      <w:pPr>
        <w:pStyle w:val="PKTpunkt"/>
      </w:pPr>
      <w:r w:rsidRPr="007C5785">
        <w:t xml:space="preserve">7) </w:t>
      </w:r>
      <w:r w:rsidR="007C5785">
        <w:tab/>
      </w:r>
      <w:r w:rsidRPr="007C5785">
        <w:t>wskazanie dokonanych w protokole poprawek, skreśleń i uzupełnień;</w:t>
      </w:r>
    </w:p>
    <w:p w14:paraId="40869799" w14:textId="3313AE54" w:rsidR="00284130" w:rsidRPr="007C5785" w:rsidRDefault="00284130" w:rsidP="00A160C6">
      <w:pPr>
        <w:pStyle w:val="PKTpunkt"/>
      </w:pPr>
      <w:r w:rsidRPr="00882AA5">
        <w:t xml:space="preserve">8) </w:t>
      </w:r>
      <w:r w:rsidR="007C5785">
        <w:tab/>
      </w:r>
      <w:r w:rsidRPr="007C5785">
        <w:t>parafy Naczelnego Lekarza i osoby reprezentującej podmiot uprawniony na każdej stronie protokołu;</w:t>
      </w:r>
    </w:p>
    <w:p w14:paraId="0672AD5D" w14:textId="15139EB7" w:rsidR="00284130" w:rsidRPr="007C5785" w:rsidRDefault="00284130" w:rsidP="00A160C6">
      <w:pPr>
        <w:pStyle w:val="PKTpunkt"/>
      </w:pPr>
      <w:r w:rsidRPr="007C5785">
        <w:t xml:space="preserve">9) </w:t>
      </w:r>
      <w:r w:rsidR="007C5785">
        <w:tab/>
      </w:r>
      <w:r w:rsidRPr="007C5785">
        <w:t>wzmiankę o doręczeniu egzemplarza protokołu osobie reprezentującej ten podmiot;</w:t>
      </w:r>
    </w:p>
    <w:p w14:paraId="78718806" w14:textId="2CBC8FEC" w:rsidR="00284130" w:rsidRPr="007C5785" w:rsidRDefault="00284130" w:rsidP="00A160C6">
      <w:pPr>
        <w:pStyle w:val="PKTpunkt"/>
      </w:pPr>
      <w:r w:rsidRPr="007C5785">
        <w:t xml:space="preserve">10) </w:t>
      </w:r>
      <w:r w:rsidR="007C5785">
        <w:tab/>
      </w:r>
      <w:r w:rsidRPr="007C5785">
        <w:t>wzmiankę o wniesieniu lub braku zastrzeżeń i uwag do protokołu;</w:t>
      </w:r>
    </w:p>
    <w:p w14:paraId="367C33B5" w14:textId="7DD74F82" w:rsidR="00284130" w:rsidRPr="007C5785" w:rsidRDefault="00284130" w:rsidP="00A160C6">
      <w:pPr>
        <w:pStyle w:val="PKTpunkt"/>
      </w:pPr>
      <w:r w:rsidRPr="007C5785">
        <w:t xml:space="preserve">11) </w:t>
      </w:r>
      <w:r w:rsidR="007C5785">
        <w:tab/>
      </w:r>
      <w:r w:rsidRPr="007C5785">
        <w:t xml:space="preserve">datę i miejsce podpisania protokołu przez </w:t>
      </w:r>
      <w:r w:rsidR="000D2ED4">
        <w:t>Naczelnego Lekarza</w:t>
      </w:r>
      <w:r w:rsidR="000D2ED4" w:rsidRPr="007C5785">
        <w:t xml:space="preserve"> </w:t>
      </w:r>
      <w:r w:rsidRPr="007C5785">
        <w:t>oraz przez osobę reprezentującą podmiot uprawniony.</w:t>
      </w:r>
    </w:p>
    <w:p w14:paraId="55D88563" w14:textId="77777777" w:rsidR="00284130" w:rsidRPr="00882AA5" w:rsidRDefault="00284130" w:rsidP="00A160C6">
      <w:pPr>
        <w:pStyle w:val="USTustnpkodeksu"/>
      </w:pPr>
      <w:r w:rsidRPr="00284130">
        <w:t xml:space="preserve">4. </w:t>
      </w:r>
      <w:r w:rsidRPr="007C5785">
        <w:t>Protokół podpisują Naczelny Lekarz i osoba reprezentująca podmiot uprawniony, który może wnieść do protokołu umotywowane zastrzeżenia i uwagi.</w:t>
      </w:r>
    </w:p>
    <w:p w14:paraId="6E82109C" w14:textId="77777777" w:rsidR="00284130" w:rsidRPr="007C5785" w:rsidRDefault="00284130" w:rsidP="00A160C6">
      <w:pPr>
        <w:pStyle w:val="USTustnpkodeksu"/>
      </w:pPr>
      <w:r w:rsidRPr="00882AA5">
        <w:lastRenderedPageBreak/>
        <w:t xml:space="preserve">5. W razie odmowy podpisania protokołu przez osobę reprezentującą podmiot uprawniony </w:t>
      </w:r>
      <w:r w:rsidRPr="007C5785">
        <w:t>Naczelny Lekarz czyni o tym wzmiankę w protokole, a odmawiający podpisu może, w terminie 7 dni, przedstawić swoje stanowisko na piśmie Naczelnemu Lekarzowi.</w:t>
      </w:r>
    </w:p>
    <w:p w14:paraId="0EC43539" w14:textId="77777777" w:rsidR="00284130" w:rsidRPr="00284130" w:rsidRDefault="00284130" w:rsidP="004A3585">
      <w:pPr>
        <w:pStyle w:val="ARTartustawynprozporzdzenia"/>
      </w:pPr>
      <w:r w:rsidRPr="00284130">
        <w:t>§ 15. W sprawach nieuregulowanych w rozporządzeniu dotyczących przeprowadzania badań i wydawania orzeczeń lekarskich:</w:t>
      </w:r>
    </w:p>
    <w:p w14:paraId="183A8BA0" w14:textId="2029A48C" w:rsidR="00284130" w:rsidRPr="007C5785" w:rsidRDefault="00284130" w:rsidP="00A160C6">
      <w:pPr>
        <w:pStyle w:val="PKTpunkt"/>
      </w:pPr>
      <w:r w:rsidRPr="007C5785">
        <w:t xml:space="preserve">1) </w:t>
      </w:r>
      <w:r w:rsidR="00A160C6">
        <w:t xml:space="preserve"> </w:t>
      </w:r>
      <w:r w:rsidR="0039509D">
        <w:tab/>
      </w:r>
      <w:r w:rsidRPr="007C5785">
        <w:t>nawigatorom lotniczym,</w:t>
      </w:r>
    </w:p>
    <w:p w14:paraId="190B2A48" w14:textId="789A5524" w:rsidR="00284130" w:rsidRPr="00882AA5" w:rsidRDefault="00284130" w:rsidP="00A160C6">
      <w:pPr>
        <w:pStyle w:val="PKTpunkt"/>
      </w:pPr>
      <w:r w:rsidRPr="00882AA5">
        <w:t xml:space="preserve">2) </w:t>
      </w:r>
      <w:r w:rsidR="00A160C6">
        <w:t xml:space="preserve"> </w:t>
      </w:r>
      <w:r w:rsidR="0039509D">
        <w:tab/>
      </w:r>
      <w:r w:rsidRPr="00882AA5">
        <w:t>mechanikom pokładowym,</w:t>
      </w:r>
    </w:p>
    <w:p w14:paraId="5C61C5A0" w14:textId="53C12E74" w:rsidR="00284130" w:rsidRPr="00882AA5" w:rsidRDefault="00284130" w:rsidP="00A160C6">
      <w:pPr>
        <w:pStyle w:val="PKTpunkt"/>
      </w:pPr>
      <w:r w:rsidRPr="00882AA5">
        <w:t xml:space="preserve">3) </w:t>
      </w:r>
      <w:r w:rsidR="00A160C6">
        <w:t xml:space="preserve"> </w:t>
      </w:r>
      <w:r w:rsidR="0039509D">
        <w:tab/>
      </w:r>
      <w:r w:rsidRPr="00882AA5">
        <w:t>dyspozytorom lotniczym</w:t>
      </w:r>
    </w:p>
    <w:p w14:paraId="2DE7712E" w14:textId="77777777" w:rsidR="00284130" w:rsidRPr="00882AA5" w:rsidRDefault="00284130" w:rsidP="00A160C6">
      <w:pPr>
        <w:pStyle w:val="CZWSPPKTczwsplnapunktw"/>
      </w:pPr>
      <w:r w:rsidRPr="00882AA5">
        <w:t>– stosuje się pkt 6.1, 6.2 i 6.4 rozdziału 6 Załącznika 1.</w:t>
      </w:r>
    </w:p>
    <w:p w14:paraId="22EDB453" w14:textId="77777777" w:rsidR="00284130" w:rsidRPr="00882AA5" w:rsidRDefault="00284130" w:rsidP="00A160C6">
      <w:pPr>
        <w:pStyle w:val="ARTartustawynprozporzdzenia"/>
      </w:pPr>
      <w:r w:rsidRPr="00882AA5">
        <w:t>§ 16. 1. Orzeczenia lekarskie wydane przed dniem wejścia w życie rozporządzenia:</w:t>
      </w:r>
    </w:p>
    <w:p w14:paraId="142B99FD" w14:textId="351FF308" w:rsidR="00284130" w:rsidRPr="00882AA5" w:rsidRDefault="00284130" w:rsidP="00A160C6">
      <w:pPr>
        <w:pStyle w:val="PKTpunkt"/>
      </w:pPr>
      <w:r w:rsidRPr="00882AA5">
        <w:t xml:space="preserve">1) </w:t>
      </w:r>
      <w:r w:rsidR="00A160C6">
        <w:t xml:space="preserve"> </w:t>
      </w:r>
      <w:r w:rsidR="0039509D">
        <w:tab/>
      </w:r>
      <w:r w:rsidRPr="00882AA5">
        <w:t>pilotom samolotowym,</w:t>
      </w:r>
    </w:p>
    <w:p w14:paraId="67BF3D79" w14:textId="25BB3A0C" w:rsidR="00284130" w:rsidRPr="00437A80" w:rsidRDefault="00284130" w:rsidP="00A160C6">
      <w:pPr>
        <w:pStyle w:val="PKTpunkt"/>
      </w:pPr>
      <w:r w:rsidRPr="00437A80">
        <w:t xml:space="preserve">2) </w:t>
      </w:r>
      <w:r w:rsidR="00A160C6">
        <w:t xml:space="preserve"> </w:t>
      </w:r>
      <w:r w:rsidR="0039509D">
        <w:tab/>
      </w:r>
      <w:r w:rsidRPr="00437A80">
        <w:t>pilotom samolotowym rekreacyjnym,</w:t>
      </w:r>
    </w:p>
    <w:p w14:paraId="2EA63E7F" w14:textId="1AAEA46C" w:rsidR="00284130" w:rsidRPr="00437A80" w:rsidRDefault="00284130" w:rsidP="00A160C6">
      <w:pPr>
        <w:pStyle w:val="PKTpunkt"/>
      </w:pPr>
      <w:r w:rsidRPr="00437A80">
        <w:t>3)</w:t>
      </w:r>
      <w:r w:rsidR="00A160C6">
        <w:t xml:space="preserve"> </w:t>
      </w:r>
      <w:r w:rsidRPr="00437A80">
        <w:t xml:space="preserve"> </w:t>
      </w:r>
      <w:r w:rsidR="0039509D">
        <w:tab/>
      </w:r>
      <w:r w:rsidRPr="00437A80">
        <w:t>pilotom samolotowym zawodowym,</w:t>
      </w:r>
    </w:p>
    <w:p w14:paraId="3AB86B6C" w14:textId="38E67058" w:rsidR="00284130" w:rsidRPr="00437A80" w:rsidRDefault="00284130" w:rsidP="00A160C6">
      <w:pPr>
        <w:pStyle w:val="PKTpunkt"/>
      </w:pPr>
      <w:r w:rsidRPr="00437A80">
        <w:t xml:space="preserve">4) </w:t>
      </w:r>
      <w:r w:rsidR="00A160C6">
        <w:t xml:space="preserve"> </w:t>
      </w:r>
      <w:r w:rsidR="0039509D">
        <w:tab/>
      </w:r>
      <w:r w:rsidRPr="00437A80">
        <w:t>pilotom samolotowym liniowym,</w:t>
      </w:r>
    </w:p>
    <w:p w14:paraId="4FFDED8B" w14:textId="7B70A0C7" w:rsidR="00284130" w:rsidRPr="00437A80" w:rsidRDefault="00284130" w:rsidP="00A160C6">
      <w:pPr>
        <w:pStyle w:val="PKTpunkt"/>
      </w:pPr>
      <w:r w:rsidRPr="00437A80">
        <w:t xml:space="preserve">5) </w:t>
      </w:r>
      <w:r w:rsidR="00A160C6">
        <w:t xml:space="preserve"> </w:t>
      </w:r>
      <w:r w:rsidR="0039509D">
        <w:tab/>
      </w:r>
      <w:r w:rsidRPr="00437A80">
        <w:t>pilotom samolotowym w załodze wieloosobowej,</w:t>
      </w:r>
    </w:p>
    <w:p w14:paraId="5B8EC922" w14:textId="2AD4F711" w:rsidR="00284130" w:rsidRPr="00A160C6" w:rsidRDefault="00284130" w:rsidP="00A160C6">
      <w:pPr>
        <w:pStyle w:val="PKTpunkt"/>
      </w:pPr>
      <w:r w:rsidRPr="00A160C6">
        <w:t xml:space="preserve">6) </w:t>
      </w:r>
      <w:r w:rsidR="00A160C6">
        <w:t xml:space="preserve"> </w:t>
      </w:r>
      <w:r w:rsidR="0039509D">
        <w:tab/>
      </w:r>
      <w:r w:rsidRPr="00A160C6">
        <w:t>pilotom śmigłowcowym,</w:t>
      </w:r>
    </w:p>
    <w:p w14:paraId="0FC6FCD0" w14:textId="47171BEB" w:rsidR="00284130" w:rsidRPr="00A160C6" w:rsidRDefault="00284130" w:rsidP="00A160C6">
      <w:pPr>
        <w:pStyle w:val="PKTpunkt"/>
      </w:pPr>
      <w:r w:rsidRPr="00A160C6">
        <w:t xml:space="preserve">7) </w:t>
      </w:r>
      <w:r w:rsidR="00A160C6">
        <w:t xml:space="preserve"> </w:t>
      </w:r>
      <w:r w:rsidR="0039509D">
        <w:tab/>
      </w:r>
      <w:r w:rsidRPr="00A160C6">
        <w:t>pilotom śmigłowcowym rekreacyjnym,</w:t>
      </w:r>
    </w:p>
    <w:p w14:paraId="5FDD7AC6" w14:textId="5C96F0EB" w:rsidR="00284130" w:rsidRPr="00A160C6" w:rsidRDefault="00284130" w:rsidP="00A160C6">
      <w:pPr>
        <w:pStyle w:val="PKTpunkt"/>
      </w:pPr>
      <w:r w:rsidRPr="00A160C6">
        <w:t xml:space="preserve">8) </w:t>
      </w:r>
      <w:r w:rsidR="00A160C6">
        <w:t xml:space="preserve"> </w:t>
      </w:r>
      <w:r w:rsidR="0039509D">
        <w:tab/>
      </w:r>
      <w:r w:rsidRPr="00A160C6">
        <w:t>pilotom śmigłowcowym zawodowym,</w:t>
      </w:r>
    </w:p>
    <w:p w14:paraId="4EBBD525" w14:textId="25A54C74" w:rsidR="00284130" w:rsidRPr="00A160C6" w:rsidRDefault="00284130" w:rsidP="00A160C6">
      <w:pPr>
        <w:pStyle w:val="PKTpunkt"/>
      </w:pPr>
      <w:r w:rsidRPr="00A160C6">
        <w:t xml:space="preserve">9) </w:t>
      </w:r>
      <w:r w:rsidR="00A160C6">
        <w:t xml:space="preserve"> </w:t>
      </w:r>
      <w:r w:rsidR="0039509D">
        <w:tab/>
      </w:r>
      <w:r w:rsidRPr="00A160C6">
        <w:t>pilotom śmigłowcowym liniowym,</w:t>
      </w:r>
    </w:p>
    <w:p w14:paraId="16ECD6C4" w14:textId="5172B2E4" w:rsidR="00284130" w:rsidRPr="00A160C6" w:rsidRDefault="00284130" w:rsidP="00A160C6">
      <w:pPr>
        <w:pStyle w:val="PKTpunkt"/>
      </w:pPr>
      <w:r w:rsidRPr="00A160C6">
        <w:t xml:space="preserve">10) </w:t>
      </w:r>
      <w:r w:rsidR="00A160C6">
        <w:t xml:space="preserve"> </w:t>
      </w:r>
      <w:r w:rsidR="0039509D">
        <w:tab/>
      </w:r>
      <w:r w:rsidRPr="00A160C6">
        <w:t>pilotom sterowcowym,</w:t>
      </w:r>
    </w:p>
    <w:p w14:paraId="16F7ED61" w14:textId="3845A9DF" w:rsidR="00284130" w:rsidRPr="00A160C6" w:rsidRDefault="00284130" w:rsidP="00A160C6">
      <w:pPr>
        <w:pStyle w:val="PKTpunkt"/>
      </w:pPr>
      <w:r w:rsidRPr="00A160C6">
        <w:t xml:space="preserve">11) </w:t>
      </w:r>
      <w:r w:rsidR="00A160C6">
        <w:t xml:space="preserve"> </w:t>
      </w:r>
      <w:r w:rsidR="0039509D">
        <w:tab/>
      </w:r>
      <w:r w:rsidRPr="00A160C6">
        <w:t>pilotom sterowcowym zawodowym,</w:t>
      </w:r>
    </w:p>
    <w:p w14:paraId="405A635A" w14:textId="6392B011" w:rsidR="00284130" w:rsidRPr="00A160C6" w:rsidRDefault="00284130" w:rsidP="00A160C6">
      <w:pPr>
        <w:pStyle w:val="PKTpunkt"/>
      </w:pPr>
      <w:r w:rsidRPr="00A160C6">
        <w:t xml:space="preserve">12) </w:t>
      </w:r>
      <w:r w:rsidR="00A160C6">
        <w:t xml:space="preserve"> </w:t>
      </w:r>
      <w:r w:rsidR="0039509D">
        <w:tab/>
      </w:r>
      <w:r w:rsidRPr="00A160C6">
        <w:t>pilotom pionowzlotu,</w:t>
      </w:r>
    </w:p>
    <w:p w14:paraId="66A2479D" w14:textId="0D797723" w:rsidR="00284130" w:rsidRPr="00A160C6" w:rsidRDefault="00284130" w:rsidP="00A160C6">
      <w:pPr>
        <w:pStyle w:val="PKTpunkt"/>
      </w:pPr>
      <w:r w:rsidRPr="00A160C6">
        <w:t xml:space="preserve">13) </w:t>
      </w:r>
      <w:r w:rsidR="00A160C6">
        <w:t xml:space="preserve"> </w:t>
      </w:r>
      <w:r w:rsidR="0039509D">
        <w:tab/>
      </w:r>
      <w:r w:rsidRPr="00A160C6">
        <w:t>pilotom pionowzlotu zawodowym,</w:t>
      </w:r>
    </w:p>
    <w:p w14:paraId="7AA23CA8" w14:textId="07DC2FF7" w:rsidR="00284130" w:rsidRPr="00A160C6" w:rsidRDefault="00284130" w:rsidP="00A160C6">
      <w:pPr>
        <w:pStyle w:val="PKTpunkt"/>
      </w:pPr>
      <w:r w:rsidRPr="00A160C6">
        <w:t xml:space="preserve">14) </w:t>
      </w:r>
      <w:r w:rsidR="00A160C6">
        <w:t xml:space="preserve"> </w:t>
      </w:r>
      <w:r w:rsidR="0039509D">
        <w:tab/>
      </w:r>
      <w:r w:rsidRPr="00A160C6">
        <w:t>pilotom balonowym,</w:t>
      </w:r>
    </w:p>
    <w:p w14:paraId="3CFDE514" w14:textId="2528DDB1" w:rsidR="00284130" w:rsidRPr="00A160C6" w:rsidRDefault="00284130" w:rsidP="00A160C6">
      <w:pPr>
        <w:pStyle w:val="PKTpunkt"/>
      </w:pPr>
      <w:r w:rsidRPr="00A160C6">
        <w:t xml:space="preserve">15) </w:t>
      </w:r>
      <w:r w:rsidR="00A160C6">
        <w:t xml:space="preserve"> </w:t>
      </w:r>
      <w:r w:rsidR="0039509D">
        <w:tab/>
      </w:r>
      <w:r w:rsidRPr="00A160C6">
        <w:t>pilotom szybowcowym,</w:t>
      </w:r>
    </w:p>
    <w:p w14:paraId="734A0768" w14:textId="2BCD834D" w:rsidR="00284130" w:rsidRPr="00A160C6" w:rsidRDefault="00284130" w:rsidP="00A160C6">
      <w:pPr>
        <w:pStyle w:val="PKTpunkt"/>
      </w:pPr>
      <w:r w:rsidRPr="00A160C6">
        <w:t xml:space="preserve">16) </w:t>
      </w:r>
      <w:r w:rsidR="00A160C6">
        <w:t xml:space="preserve"> </w:t>
      </w:r>
      <w:r w:rsidR="0039509D">
        <w:tab/>
      </w:r>
      <w:r w:rsidRPr="00A160C6">
        <w:t>pilotom szybowcowym rekreacyjnym,</w:t>
      </w:r>
    </w:p>
    <w:p w14:paraId="7A0B0422" w14:textId="0632FD10" w:rsidR="00284130" w:rsidRPr="00A160C6" w:rsidRDefault="00284130" w:rsidP="00A160C6">
      <w:pPr>
        <w:pStyle w:val="PKTpunkt"/>
      </w:pPr>
      <w:r w:rsidRPr="00A160C6">
        <w:t xml:space="preserve">17) </w:t>
      </w:r>
      <w:r w:rsidR="00A160C6">
        <w:t xml:space="preserve"> </w:t>
      </w:r>
      <w:r w:rsidR="0039509D">
        <w:tab/>
      </w:r>
      <w:r w:rsidRPr="00A160C6">
        <w:t>pilotom balonowym rekreacyjnym</w:t>
      </w:r>
    </w:p>
    <w:p w14:paraId="13AA8729" w14:textId="120FDDB7" w:rsidR="00284130" w:rsidRPr="00A160C6" w:rsidRDefault="00284130" w:rsidP="00A160C6">
      <w:pPr>
        <w:pStyle w:val="CZWSPPKTczwsplnapunktw"/>
      </w:pPr>
      <w:r w:rsidRPr="00A160C6">
        <w:t xml:space="preserve">– zgodnie z wymaganiami rozporządzenia Komisji (UE) nr 1178/2011 z dnia 3 listopada </w:t>
      </w:r>
      <w:r w:rsidRPr="00A160C6">
        <w:br/>
        <w:t xml:space="preserve">2011 r. ustanawiającego wymagania techniczne i procedury administracyjne odnoszące się do załóg w lotnictwie cywilnym zgodnie z rozporządzeniem Parlamentu Europejskiego i Rady </w:t>
      </w:r>
      <w:r w:rsidRPr="00A160C6">
        <w:lastRenderedPageBreak/>
        <w:t xml:space="preserve">(WE) nr 216/2008 (Dz. Urz. UE L 311 z 25.11.2011, str. 1, z </w:t>
      </w:r>
      <w:proofErr w:type="spellStart"/>
      <w:r w:rsidRPr="00A160C6">
        <w:t>późn</w:t>
      </w:r>
      <w:proofErr w:type="spellEnd"/>
      <w:r w:rsidRPr="00A160C6">
        <w:t>. zm.</w:t>
      </w:r>
      <w:r w:rsidR="000D2ED4">
        <w:rPr>
          <w:rStyle w:val="Odwoanieprzypisudolnego"/>
        </w:rPr>
        <w:footnoteReference w:id="4"/>
      </w:r>
      <w:r w:rsidR="0047291B">
        <w:rPr>
          <w:rStyle w:val="IGindeksgrny"/>
        </w:rPr>
        <w:t>)</w:t>
      </w:r>
      <w:r w:rsidRPr="00A160C6">
        <w:t>), uznaje się za wydane zgodnie z niniejszym rozporządzeniem.</w:t>
      </w:r>
    </w:p>
    <w:p w14:paraId="100FFEA6" w14:textId="77777777" w:rsidR="00284130" w:rsidRPr="00A160C6" w:rsidRDefault="00284130" w:rsidP="00A160C6">
      <w:pPr>
        <w:pStyle w:val="USTustnpkodeksu"/>
      </w:pPr>
      <w:r w:rsidRPr="00A160C6">
        <w:t>2. Orzeczenia lekarskie, o których mowa w ust. 1, zachowują ważność przez okres, na jaki zostały wydane.</w:t>
      </w:r>
    </w:p>
    <w:p w14:paraId="50A8D61C" w14:textId="77777777" w:rsidR="00284130" w:rsidRPr="00284130" w:rsidRDefault="00284130" w:rsidP="004A3585">
      <w:pPr>
        <w:pStyle w:val="ARTartustawynprozporzdzenia"/>
      </w:pPr>
      <w:r w:rsidRPr="00284130">
        <w:t>§ 17. Orzeczenia lekarskie wydane przed dniem wejścia w życie rozporządzenia:</w:t>
      </w:r>
    </w:p>
    <w:p w14:paraId="782AC5A9" w14:textId="38C2A199" w:rsidR="00284130" w:rsidRPr="007C5785" w:rsidRDefault="00284130" w:rsidP="00A160C6">
      <w:pPr>
        <w:pStyle w:val="PKTpunkt"/>
      </w:pPr>
      <w:r w:rsidRPr="007C5785">
        <w:t>1)</w:t>
      </w:r>
      <w:r w:rsidR="007C5785">
        <w:tab/>
      </w:r>
      <w:r w:rsidRPr="007C5785">
        <w:t>pilotom lotni,</w:t>
      </w:r>
    </w:p>
    <w:p w14:paraId="1BEDEE44" w14:textId="0CBDB30A" w:rsidR="00284130" w:rsidRPr="007C5785" w:rsidRDefault="00284130" w:rsidP="00A160C6">
      <w:pPr>
        <w:pStyle w:val="PKTpunkt"/>
      </w:pPr>
      <w:r w:rsidRPr="007C5785">
        <w:t xml:space="preserve">2) </w:t>
      </w:r>
      <w:r w:rsidR="007C5785">
        <w:tab/>
      </w:r>
      <w:r w:rsidRPr="007C5785">
        <w:t>pilotom paralotni,</w:t>
      </w:r>
    </w:p>
    <w:p w14:paraId="11DA6293" w14:textId="648A2C52" w:rsidR="00284130" w:rsidRPr="007C5785" w:rsidRDefault="00284130" w:rsidP="00A160C6">
      <w:pPr>
        <w:pStyle w:val="PKTpunkt"/>
      </w:pPr>
      <w:r w:rsidRPr="007C5785">
        <w:t xml:space="preserve">3) </w:t>
      </w:r>
      <w:r w:rsidR="007C5785">
        <w:tab/>
      </w:r>
      <w:r w:rsidRPr="007C5785">
        <w:t>pilotom motolotni,</w:t>
      </w:r>
    </w:p>
    <w:p w14:paraId="020459E7" w14:textId="23D32DA4" w:rsidR="00284130" w:rsidRPr="007C5785" w:rsidRDefault="00284130" w:rsidP="00A160C6">
      <w:pPr>
        <w:pStyle w:val="PKTpunkt"/>
      </w:pPr>
      <w:r w:rsidRPr="007C5785">
        <w:t xml:space="preserve">4) </w:t>
      </w:r>
      <w:r w:rsidR="007C5785">
        <w:tab/>
      </w:r>
      <w:r w:rsidRPr="007C5785">
        <w:t>pilotom statku powietrznego o maksymalnej masie startowej (MTOM) do 495 kg,</w:t>
      </w:r>
    </w:p>
    <w:p w14:paraId="7BF9A4BE" w14:textId="778ABCF9" w:rsidR="00284130" w:rsidRPr="007C5785" w:rsidRDefault="00284130" w:rsidP="00A160C6">
      <w:pPr>
        <w:pStyle w:val="PKTpunkt"/>
      </w:pPr>
      <w:r w:rsidRPr="007C5785">
        <w:t xml:space="preserve">5) </w:t>
      </w:r>
      <w:r w:rsidR="007C5785">
        <w:tab/>
      </w:r>
      <w:r w:rsidRPr="007C5785">
        <w:t xml:space="preserve">pilotom </w:t>
      </w:r>
      <w:proofErr w:type="spellStart"/>
      <w:r w:rsidRPr="007C5785">
        <w:t>wiatrakowcowym</w:t>
      </w:r>
      <w:proofErr w:type="spellEnd"/>
      <w:r w:rsidRPr="007C5785">
        <w:t>,</w:t>
      </w:r>
    </w:p>
    <w:p w14:paraId="33320536" w14:textId="1601AC2D" w:rsidR="00284130" w:rsidRPr="007C5785" w:rsidRDefault="00284130" w:rsidP="00A160C6">
      <w:pPr>
        <w:pStyle w:val="PKTpunkt"/>
      </w:pPr>
      <w:r w:rsidRPr="007C5785">
        <w:t>6)</w:t>
      </w:r>
      <w:r w:rsidR="007C5785">
        <w:tab/>
      </w:r>
      <w:r w:rsidRPr="007C5785">
        <w:t xml:space="preserve">pilotom </w:t>
      </w:r>
      <w:proofErr w:type="spellStart"/>
      <w:r w:rsidRPr="007C5785">
        <w:t>wiatrakowcowym</w:t>
      </w:r>
      <w:proofErr w:type="spellEnd"/>
      <w:r w:rsidRPr="007C5785">
        <w:t xml:space="preserve"> zawodowym,</w:t>
      </w:r>
    </w:p>
    <w:p w14:paraId="20FEC0A9" w14:textId="007437AB" w:rsidR="00284130" w:rsidRPr="00882AA5" w:rsidRDefault="00284130" w:rsidP="00A160C6">
      <w:pPr>
        <w:pStyle w:val="PKTpunkt"/>
      </w:pPr>
      <w:r w:rsidRPr="007C5785">
        <w:t xml:space="preserve">7) </w:t>
      </w:r>
      <w:r w:rsidR="007C5785">
        <w:tab/>
      </w:r>
      <w:r w:rsidRPr="007C5785">
        <w:t>operatorom bezzałogowego statku powietrznego używanego w celach innych niż rekreacyjne lub sportowe,</w:t>
      </w:r>
    </w:p>
    <w:p w14:paraId="6831D747" w14:textId="05883A25" w:rsidR="00284130" w:rsidRPr="007C5785" w:rsidRDefault="00284130" w:rsidP="00A160C6">
      <w:pPr>
        <w:pStyle w:val="PKTpunkt"/>
      </w:pPr>
      <w:r w:rsidRPr="00882AA5">
        <w:t xml:space="preserve">8) </w:t>
      </w:r>
      <w:r w:rsidR="007C5785">
        <w:tab/>
      </w:r>
      <w:r w:rsidRPr="007C5785">
        <w:t>skoczkom spadochronowym,</w:t>
      </w:r>
    </w:p>
    <w:p w14:paraId="5B1CAE5C" w14:textId="562B588F" w:rsidR="00284130" w:rsidRPr="007C5785" w:rsidRDefault="00284130" w:rsidP="00A160C6">
      <w:pPr>
        <w:pStyle w:val="PKTpunkt"/>
      </w:pPr>
      <w:r w:rsidRPr="007C5785">
        <w:t xml:space="preserve">9) </w:t>
      </w:r>
      <w:r w:rsidR="007C5785">
        <w:tab/>
      </w:r>
      <w:r w:rsidRPr="007C5785">
        <w:t>informatorom służby informacji powietrznej,</w:t>
      </w:r>
    </w:p>
    <w:p w14:paraId="7659EB04" w14:textId="1E05199B" w:rsidR="00284130" w:rsidRPr="007C5785" w:rsidRDefault="00284130" w:rsidP="00A160C6">
      <w:pPr>
        <w:pStyle w:val="PKTpunkt"/>
      </w:pPr>
      <w:r w:rsidRPr="007C5785">
        <w:t>10)</w:t>
      </w:r>
      <w:r w:rsidR="007C5785">
        <w:tab/>
      </w:r>
      <w:r w:rsidRPr="007C5785">
        <w:t>informatorom lotniskowej służby informacji powietrznej,</w:t>
      </w:r>
    </w:p>
    <w:p w14:paraId="7299F25C" w14:textId="60B1016B" w:rsidR="00284130" w:rsidRPr="007C5785" w:rsidRDefault="00284130" w:rsidP="00A160C6">
      <w:pPr>
        <w:pStyle w:val="PKTpunkt"/>
      </w:pPr>
      <w:r w:rsidRPr="007C5785">
        <w:t>11)</w:t>
      </w:r>
      <w:r w:rsidR="007C5785">
        <w:tab/>
      </w:r>
      <w:r w:rsidRPr="007C5785">
        <w:t xml:space="preserve"> kontrolerom ruchu lotniczego,</w:t>
      </w:r>
    </w:p>
    <w:p w14:paraId="16F3A1A5" w14:textId="01904B07" w:rsidR="00284130" w:rsidRPr="007C5785" w:rsidRDefault="00284130" w:rsidP="00A160C6">
      <w:pPr>
        <w:pStyle w:val="PKTpunkt"/>
      </w:pPr>
      <w:r w:rsidRPr="007C5785">
        <w:t xml:space="preserve">12) </w:t>
      </w:r>
      <w:r w:rsidR="007C5785">
        <w:tab/>
      </w:r>
      <w:r w:rsidRPr="007C5785">
        <w:t>praktykantom – kontrolerom ruchu lotniczego,</w:t>
      </w:r>
    </w:p>
    <w:p w14:paraId="1B8CF1EA" w14:textId="3BCB1604" w:rsidR="00284130" w:rsidRPr="007C5785" w:rsidRDefault="00284130" w:rsidP="00A160C6">
      <w:pPr>
        <w:pStyle w:val="PKTpunkt"/>
      </w:pPr>
      <w:r w:rsidRPr="007C5785">
        <w:t>13)</w:t>
      </w:r>
      <w:r w:rsidR="007C5785">
        <w:tab/>
      </w:r>
      <w:r w:rsidRPr="007C5785">
        <w:t>nawigatorom lotniczym,</w:t>
      </w:r>
    </w:p>
    <w:p w14:paraId="09294F9D" w14:textId="31726644" w:rsidR="00284130" w:rsidRPr="007C5785" w:rsidRDefault="00284130" w:rsidP="00A160C6">
      <w:pPr>
        <w:pStyle w:val="PKTpunkt"/>
      </w:pPr>
      <w:r w:rsidRPr="007C5785">
        <w:t>14)</w:t>
      </w:r>
      <w:r w:rsidR="007C5785">
        <w:tab/>
      </w:r>
      <w:r w:rsidRPr="007C5785">
        <w:t xml:space="preserve"> mechanikom pokładowym,</w:t>
      </w:r>
    </w:p>
    <w:p w14:paraId="10DFF6F4" w14:textId="0CCA0447" w:rsidR="00284130" w:rsidRPr="007C5785" w:rsidRDefault="00284130" w:rsidP="00A160C6">
      <w:pPr>
        <w:pStyle w:val="PKTpunkt"/>
      </w:pPr>
      <w:r w:rsidRPr="007C5785">
        <w:t xml:space="preserve">15) </w:t>
      </w:r>
      <w:r w:rsidR="007C5785">
        <w:tab/>
      </w:r>
      <w:r w:rsidRPr="007C5785">
        <w:t>dyspozytorom lotniczym</w:t>
      </w:r>
    </w:p>
    <w:p w14:paraId="7B11BBF7" w14:textId="77777777" w:rsidR="00284130" w:rsidRPr="007C5785" w:rsidRDefault="00284130" w:rsidP="00A160C6">
      <w:pPr>
        <w:pStyle w:val="CZWSPPKTczwsplnapunktw"/>
      </w:pPr>
      <w:r w:rsidRPr="007C5785">
        <w:t>– zachowują ważność przez okres, na jaki zostały wydane.</w:t>
      </w:r>
    </w:p>
    <w:p w14:paraId="7264DDF3" w14:textId="77777777" w:rsidR="00284130" w:rsidRDefault="00284130" w:rsidP="004A3585">
      <w:pPr>
        <w:pStyle w:val="ARTartustawynprozporzdzenia"/>
        <w:rPr>
          <w:rStyle w:val="IGindeksgrny"/>
        </w:rPr>
      </w:pPr>
      <w:r w:rsidRPr="00284130">
        <w:t>§ 18. Rozporządzenie wchodzi w życie po upływie 14 dni od dnia ogłoszenia.</w:t>
      </w:r>
      <w:r w:rsidRPr="00284130">
        <w:rPr>
          <w:rStyle w:val="Odwoanieprzypisudolnego"/>
        </w:rPr>
        <w:footnoteReference w:id="5"/>
      </w:r>
      <w:r w:rsidRPr="005F19C3">
        <w:rPr>
          <w:rStyle w:val="IGindeksgrny"/>
        </w:rPr>
        <w:t>)</w:t>
      </w:r>
    </w:p>
    <w:p w14:paraId="2C387A65" w14:textId="77777777" w:rsidR="00C12199" w:rsidRDefault="00C12199" w:rsidP="004A3585">
      <w:pPr>
        <w:pStyle w:val="ARTartustawynprozporzdzenia"/>
        <w:rPr>
          <w:rStyle w:val="IGindeksgrny"/>
        </w:rPr>
      </w:pPr>
    </w:p>
    <w:p w14:paraId="24EE8BFD" w14:textId="77777777" w:rsidR="00C12199" w:rsidRPr="00284130" w:rsidRDefault="00C12199" w:rsidP="004A3585">
      <w:pPr>
        <w:pStyle w:val="ARTartustawynprozporzdzenia"/>
      </w:pPr>
    </w:p>
    <w:p w14:paraId="22A3B0C9" w14:textId="77777777" w:rsidR="00284130" w:rsidRPr="007C5785" w:rsidRDefault="00284130" w:rsidP="00A160C6">
      <w:pPr>
        <w:pStyle w:val="NAZORGWYDnazwaorganuwydajcegoprojektowanyakt"/>
      </w:pPr>
      <w:r w:rsidRPr="007C5785">
        <w:lastRenderedPageBreak/>
        <w:t xml:space="preserve">MINISTER INFRASTRUKTURY </w:t>
      </w:r>
    </w:p>
    <w:p w14:paraId="7CC1CC15" w14:textId="791866A7" w:rsidR="00284130" w:rsidRPr="007C5785" w:rsidRDefault="007C5785" w:rsidP="00A160C6">
      <w:pPr>
        <w:pStyle w:val="TEKSTwporozumieniu"/>
      </w:pPr>
      <w:r>
        <w:t>w</w:t>
      </w:r>
      <w:r w:rsidRPr="007C5785">
        <w:t xml:space="preserve"> </w:t>
      </w:r>
      <w:r w:rsidR="00284130" w:rsidRPr="007C5785">
        <w:t>porozumieniu:</w:t>
      </w:r>
    </w:p>
    <w:p w14:paraId="31BF4342" w14:textId="77777777" w:rsidR="00284130" w:rsidRPr="006361FC" w:rsidRDefault="00284130" w:rsidP="00A160C6">
      <w:pPr>
        <w:pStyle w:val="NAZORGWPOROZUMIENIUnazwaorganuwporozumieniuzktrymaktjestwydawany"/>
      </w:pPr>
      <w:r w:rsidRPr="006361FC">
        <w:t>MINISTER OBRONY NARODOWEJ</w:t>
      </w:r>
    </w:p>
    <w:p w14:paraId="141DB466" w14:textId="24937498" w:rsidR="00284130" w:rsidRDefault="00284130" w:rsidP="004D5B57">
      <w:pPr>
        <w:pStyle w:val="NAZORGWPOROZUMIENIUnazwaorganuwporozumieniuzktrymaktjestwydawany"/>
      </w:pPr>
      <w:r w:rsidRPr="00882AA5">
        <w:t>MINISTER ZDROWIA</w:t>
      </w:r>
    </w:p>
    <w:p w14:paraId="529E5D02" w14:textId="77777777" w:rsidR="00284130" w:rsidRDefault="00284130" w:rsidP="00284130"/>
    <w:p w14:paraId="5E099F2D" w14:textId="77777777" w:rsidR="00C919FC" w:rsidRDefault="00C919FC" w:rsidP="00284130"/>
    <w:p w14:paraId="322C6CF2" w14:textId="77777777" w:rsidR="00C919FC" w:rsidRDefault="00C919FC" w:rsidP="00284130"/>
    <w:p w14:paraId="6D5C5375" w14:textId="77777777" w:rsidR="00C919FC" w:rsidRDefault="00C919FC" w:rsidP="00284130"/>
    <w:p w14:paraId="09FA9DA7" w14:textId="77777777" w:rsidR="00C919FC" w:rsidRDefault="00C919FC" w:rsidP="00284130"/>
    <w:p w14:paraId="6E7EC397" w14:textId="77777777" w:rsidR="00C919FC" w:rsidRDefault="00C919FC" w:rsidP="00284130"/>
    <w:p w14:paraId="10227357" w14:textId="77777777" w:rsidR="00C919FC" w:rsidRDefault="00C919FC" w:rsidP="00284130"/>
    <w:p w14:paraId="14AF9146" w14:textId="77777777" w:rsidR="00C919FC" w:rsidRDefault="00C919FC" w:rsidP="00284130"/>
    <w:p w14:paraId="42C022C3" w14:textId="77777777" w:rsidR="0089502D" w:rsidRDefault="0089502D" w:rsidP="0089502D">
      <w:pPr>
        <w:pStyle w:val="ARTartustawynprozporzdzenia"/>
        <w:ind w:firstLine="0"/>
        <w:rPr>
          <w:rStyle w:val="Kkursywa"/>
        </w:rPr>
      </w:pPr>
    </w:p>
    <w:p w14:paraId="6002760B" w14:textId="77777777" w:rsidR="0089502D" w:rsidRDefault="0089502D" w:rsidP="0089502D">
      <w:pPr>
        <w:pStyle w:val="ARTartustawynprozporzdzenia"/>
        <w:ind w:firstLine="0"/>
        <w:rPr>
          <w:rStyle w:val="Kkursywa"/>
        </w:rPr>
      </w:pPr>
    </w:p>
    <w:p w14:paraId="597770B7" w14:textId="77777777" w:rsidR="0089502D" w:rsidRDefault="0089502D" w:rsidP="0089502D">
      <w:pPr>
        <w:pStyle w:val="ARTartustawynprozporzdzenia"/>
        <w:ind w:firstLine="0"/>
        <w:rPr>
          <w:rStyle w:val="Kkursywa"/>
        </w:rPr>
      </w:pPr>
    </w:p>
    <w:p w14:paraId="274B7481" w14:textId="77777777" w:rsidR="00C919FC" w:rsidRPr="00C919FC" w:rsidRDefault="00C919FC" w:rsidP="0089502D">
      <w:pPr>
        <w:pStyle w:val="ARTartustawynprozporzdzenia"/>
        <w:ind w:firstLine="0"/>
        <w:rPr>
          <w:rStyle w:val="Kkursywa"/>
        </w:rPr>
      </w:pPr>
      <w:r w:rsidRPr="00C919FC">
        <w:rPr>
          <w:rStyle w:val="Kkursywa"/>
        </w:rPr>
        <w:t>Za zgodność pod względem prawnym,</w:t>
      </w:r>
    </w:p>
    <w:p w14:paraId="14C12DD7" w14:textId="77777777" w:rsidR="00C919FC" w:rsidRPr="00C919FC" w:rsidRDefault="00C919FC" w:rsidP="0089502D">
      <w:pPr>
        <w:pStyle w:val="ARTartustawynprozporzdzenia"/>
        <w:ind w:firstLine="0"/>
        <w:rPr>
          <w:rStyle w:val="Kkursywa"/>
        </w:rPr>
      </w:pPr>
      <w:r w:rsidRPr="00C919FC">
        <w:rPr>
          <w:rStyle w:val="Kkursywa"/>
        </w:rPr>
        <w:t>legislacyjnym i redakcyjnym</w:t>
      </w:r>
    </w:p>
    <w:p w14:paraId="520854B1" w14:textId="2E10C8EC" w:rsidR="00C919FC" w:rsidRPr="00C919FC" w:rsidRDefault="00A9423B" w:rsidP="0089502D">
      <w:pPr>
        <w:pStyle w:val="ARTartustawynprozporzdzenia"/>
        <w:ind w:firstLine="0"/>
      </w:pPr>
      <w:r>
        <w:t>Marcin Przychodzki</w:t>
      </w:r>
    </w:p>
    <w:p w14:paraId="24A5DDFF" w14:textId="4FEEC511" w:rsidR="00C919FC" w:rsidRPr="00C919FC" w:rsidRDefault="00A9423B" w:rsidP="0089502D">
      <w:pPr>
        <w:pStyle w:val="ARTartustawynprozporzdzenia"/>
        <w:ind w:firstLine="0"/>
      </w:pPr>
      <w:r>
        <w:t>Dyrektor</w:t>
      </w:r>
      <w:r w:rsidR="00C919FC" w:rsidRPr="00C919FC">
        <w:t xml:space="preserve"> Departamentu Prawnego</w:t>
      </w:r>
    </w:p>
    <w:p w14:paraId="0A42555C" w14:textId="77777777" w:rsidR="00C919FC" w:rsidRPr="00C919FC" w:rsidRDefault="00C919FC" w:rsidP="0089502D">
      <w:pPr>
        <w:pStyle w:val="ARTartustawynprozporzdzenia"/>
        <w:ind w:firstLine="0"/>
      </w:pPr>
      <w:r w:rsidRPr="00C919FC">
        <w:t>w Ministerstwie Infrastruktury</w:t>
      </w:r>
    </w:p>
    <w:p w14:paraId="2E64D48A" w14:textId="2DD1561B" w:rsidR="00C919FC" w:rsidRDefault="00C919FC" w:rsidP="0089502D">
      <w:pPr>
        <w:pStyle w:val="ARTartustawynprozporzdzenia"/>
        <w:ind w:firstLine="0"/>
      </w:pPr>
      <w:r w:rsidRPr="00C919FC">
        <w:t>/-PODPISANO ELEKTRONICZNIE/</w:t>
      </w:r>
    </w:p>
    <w:p w14:paraId="6D3A8F1E" w14:textId="77777777" w:rsidR="00C919FC" w:rsidRDefault="00C919FC" w:rsidP="00284130"/>
    <w:sectPr w:rsidR="00C919FC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98F9" w14:textId="77777777" w:rsidR="00AF0CDA" w:rsidRDefault="00AF0CDA">
      <w:r>
        <w:separator/>
      </w:r>
    </w:p>
  </w:endnote>
  <w:endnote w:type="continuationSeparator" w:id="0">
    <w:p w14:paraId="16A8BDC5" w14:textId="77777777" w:rsidR="00AF0CDA" w:rsidRDefault="00AF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F1CD" w14:textId="77777777" w:rsidR="00AF0CDA" w:rsidRDefault="00AF0CDA">
      <w:r>
        <w:separator/>
      </w:r>
    </w:p>
  </w:footnote>
  <w:footnote w:type="continuationSeparator" w:id="0">
    <w:p w14:paraId="4A819137" w14:textId="77777777" w:rsidR="00AF0CDA" w:rsidRDefault="00AF0CDA">
      <w:r>
        <w:continuationSeparator/>
      </w:r>
    </w:p>
  </w:footnote>
  <w:footnote w:id="1">
    <w:p w14:paraId="48E8D815" w14:textId="01FFBF18" w:rsidR="00284130" w:rsidRPr="002226F0" w:rsidRDefault="00284130" w:rsidP="002226F0">
      <w:pPr>
        <w:pStyle w:val="ODNONIKtreodnonika"/>
      </w:pPr>
      <w:r w:rsidRPr="004D5B57">
        <w:rPr>
          <w:rStyle w:val="IGindeksgrny"/>
        </w:rPr>
        <w:footnoteRef/>
      </w:r>
      <w:r w:rsidRPr="004D5B57">
        <w:rPr>
          <w:rStyle w:val="IGindeksgrny"/>
        </w:rPr>
        <w:t>)</w:t>
      </w:r>
      <w:r w:rsidRPr="002226F0">
        <w:t xml:space="preserve"> </w:t>
      </w:r>
      <w:r w:rsidR="00B84AF7">
        <w:tab/>
      </w:r>
      <w:r w:rsidRPr="002226F0">
        <w:t xml:space="preserve">Minister Infrastruktury kieruje działem administracji rządowej – transport, na podstawie § 1 ust. 2 pkt 3 rozporządzenia Prezesa Rady Ministrów z dnia 11 stycznia 2018 r. w sprawie szczegółowego zakresu działania Ministra Infrastruktury (Dz. U. poz. 101 i 176). </w:t>
      </w:r>
    </w:p>
  </w:footnote>
  <w:footnote w:id="2">
    <w:p w14:paraId="27B68A34" w14:textId="684EA313" w:rsidR="00284130" w:rsidRDefault="00284130" w:rsidP="0028413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6361FC">
        <w:tab/>
      </w:r>
      <w:r>
        <w:t>Zmiany wymienionego rozporządzenia zostały ogłoszone w Dz. Urz. UE L 100 z 05.04.2012, str. 1</w:t>
      </w:r>
      <w:r w:rsidR="007936F1">
        <w:t>,</w:t>
      </w:r>
      <w:r>
        <w:t xml:space="preserve"> Dz. Urz. UE L 23 z 28.01.2014, str. 25</w:t>
      </w:r>
      <w:r w:rsidR="003A0DD0">
        <w:t>,</w:t>
      </w:r>
      <w:r>
        <w:t xml:space="preserve"> Dz. Urz. UE L 74 z 14.03.2014, str. 33</w:t>
      </w:r>
      <w:r w:rsidR="003A0DD0">
        <w:t>,</w:t>
      </w:r>
      <w:r>
        <w:t xml:space="preserve"> Dz. Urz. UE L 74 z 18.03.2015, str. 1</w:t>
      </w:r>
      <w:r w:rsidR="003A0DD0">
        <w:t>,</w:t>
      </w:r>
      <w:r>
        <w:t xml:space="preserve"> Dz. Urz. UE L 91 z 07.04.2016, str. 1</w:t>
      </w:r>
      <w:r w:rsidR="003A0DD0">
        <w:t>,</w:t>
      </w:r>
      <w:r>
        <w:t xml:space="preserve"> Dz. Urz. UE L 149 z 13.06.2017, str. 98, Dz. Urz. UE L 192 </w:t>
      </w:r>
      <w:r>
        <w:br/>
        <w:t>z 30.07.2018, str. 31</w:t>
      </w:r>
      <w:r w:rsidR="003A0DD0">
        <w:t>,</w:t>
      </w:r>
      <w:r>
        <w:t xml:space="preserve"> Dz. Urz. UE L 204 z 13.08.2018, str. 13</w:t>
      </w:r>
      <w:r w:rsidR="003A0DD0">
        <w:t>,</w:t>
      </w:r>
      <w:r>
        <w:t xml:space="preserve"> Dz. Urz. UE L 326 z 20.12.2018, str. 1, Dz. Urz. UE L 8 z 10.01.2019, str. 1 oraz Dz. Urz. </w:t>
      </w:r>
      <w:r w:rsidR="00B84AF7">
        <w:t xml:space="preserve">UE </w:t>
      </w:r>
      <w:r>
        <w:t>L 75 z 19.03.2019, str. 66.</w:t>
      </w:r>
    </w:p>
  </w:footnote>
  <w:footnote w:id="3">
    <w:p w14:paraId="20E0A7F0" w14:textId="6171084E" w:rsidR="00284130" w:rsidRDefault="00284130" w:rsidP="00284130">
      <w:pPr>
        <w:pStyle w:val="ODNONIKtreodnonika"/>
      </w:pPr>
      <w:r>
        <w:rPr>
          <w:rFonts w:cs="Times New Roman"/>
          <w:vertAlign w:val="superscript"/>
        </w:rPr>
        <w:t xml:space="preserve">3) </w:t>
      </w:r>
      <w:r w:rsidR="006361FC">
        <w:tab/>
      </w:r>
      <w:r>
        <w:rPr>
          <w:rFonts w:cs="Times New Roman"/>
        </w:rPr>
        <w:t xml:space="preserve">Zmiany wymienionej umowy zostały ogłoszone w Dz. U. z 1963 r. poz. 137 i 138, z 1969 r. poz. 210 i 211, </w:t>
      </w:r>
      <w:r>
        <w:rPr>
          <w:rFonts w:cs="Times New Roman"/>
        </w:rPr>
        <w:br/>
        <w:t>z 1976 r. poz. 130, 131, 188, 189, 227 i 228, z 1984 r. poz. 199 i 200, z 2000 r. poz. 446 i 447,</w:t>
      </w:r>
      <w:r>
        <w:t xml:space="preserve"> z 2002 r. poz. 527 i 528, z 2003 r. poz. 700 i 701 oraz z 2012 r. poz. 368, 369, 370 i 371. </w:t>
      </w:r>
    </w:p>
    <w:p w14:paraId="65975AC2" w14:textId="77777777" w:rsidR="00284130" w:rsidRDefault="00284130" w:rsidP="00284130">
      <w:pPr>
        <w:rPr>
          <w:sz w:val="24"/>
          <w:szCs w:val="24"/>
          <w:vertAlign w:val="superscript"/>
        </w:rPr>
      </w:pPr>
    </w:p>
  </w:footnote>
  <w:footnote w:id="4">
    <w:p w14:paraId="74414FB9" w14:textId="3FD84EAA" w:rsidR="000D2ED4" w:rsidRDefault="000D2ED4" w:rsidP="005F19C3">
      <w:pPr>
        <w:pStyle w:val="ODNONIKtreodnonika"/>
      </w:pPr>
      <w:r>
        <w:rPr>
          <w:rStyle w:val="Odwoanieprzypisudolnego"/>
        </w:rPr>
        <w:footnoteRef/>
      </w:r>
      <w:r w:rsidR="0047291B">
        <w:rPr>
          <w:rStyle w:val="IGindeksgrny"/>
        </w:rPr>
        <w:t>)</w:t>
      </w:r>
      <w:r>
        <w:t xml:space="preserve"> </w:t>
      </w:r>
      <w:r w:rsidR="00CB0849">
        <w:tab/>
      </w:r>
      <w:r w:rsidR="009A63D5" w:rsidRPr="009A63D5">
        <w:t xml:space="preserve">Zmiany wymienionego rozporządzenia zostały ogłoszone w </w:t>
      </w:r>
      <w:r w:rsidR="0047291B">
        <w:t xml:space="preserve">Dz. Urz. UE L 100 z 05.04.2012, str. 1, Dz. Urz. UE L 23 z 28.01.2014, str. 25, Dz. Urz. UE L 74 z 14.03.2014, str. 33, Dz. Urz. UE L 74 z 18.03.2015, str. 1, Dz. Urz. UE L 91 z 07.04.2016, str. 1, Dz. Urz. UE L 149 z 13.06.2017, str. 98, Dz. Urz. UE L 192 </w:t>
      </w:r>
      <w:r w:rsidR="0047291B">
        <w:br/>
        <w:t xml:space="preserve">z 30.07.2018, str. 31, Dz. Urz. UE L 204 z 13.08.2018, str. 13, Dz. Urz. UE L 326 z 20.12.2018, str. 1, Dz. Urz. UE L 8 z 10.01.2019, str. 1 oraz Dz. Urz. </w:t>
      </w:r>
      <w:r w:rsidR="00B84AF7">
        <w:t xml:space="preserve">UE </w:t>
      </w:r>
      <w:r w:rsidR="0047291B">
        <w:t>L 75 z 19.03.2019, str. 66.</w:t>
      </w:r>
    </w:p>
  </w:footnote>
  <w:footnote w:id="5">
    <w:p w14:paraId="7A81A3A2" w14:textId="4B52BAE2" w:rsidR="00284130" w:rsidRPr="00D70BAE" w:rsidRDefault="00284130" w:rsidP="006361F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6361FC">
        <w:tab/>
      </w:r>
      <w:r w:rsidRPr="006361FC">
        <w:t>Niniejsze rozporządzenie było poprzedzone rozporządzeniem Ministra Transportu, Budownictwa i Gospodarki Morskiej z dnia 27 maja 2013 r. w sprawie badań lotniczo-lekarskich (Dz. U. z 2017 r. poz. 129), które zgodnie z art. 18 ustawy z dnia 14 grudnia 2018 r. o zmianie ustawy – Prawo lotnicze oraz niektórych innych ustaw (Dz. U. z 2019 r. poz. 235)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BDDA" w14:textId="74ACC43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174D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E4E4E76"/>
    <w:multiLevelType w:val="hybridMultilevel"/>
    <w:tmpl w:val="A23C886A"/>
    <w:lvl w:ilvl="0" w:tplc="B480163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B45F09"/>
    <w:multiLevelType w:val="hybridMultilevel"/>
    <w:tmpl w:val="3C40C292"/>
    <w:lvl w:ilvl="0" w:tplc="2562705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3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C7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660"/>
    <w:rsid w:val="000B298D"/>
    <w:rsid w:val="000B5B2D"/>
    <w:rsid w:val="000B5DCE"/>
    <w:rsid w:val="000C05BA"/>
    <w:rsid w:val="000C0E8F"/>
    <w:rsid w:val="000C4BC4"/>
    <w:rsid w:val="000D0110"/>
    <w:rsid w:val="000D2468"/>
    <w:rsid w:val="000D2ED4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A9E"/>
    <w:rsid w:val="001A7F15"/>
    <w:rsid w:val="001B342E"/>
    <w:rsid w:val="001C1832"/>
    <w:rsid w:val="001C188C"/>
    <w:rsid w:val="001C5CE7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8A2"/>
    <w:rsid w:val="00202BD4"/>
    <w:rsid w:val="00204A97"/>
    <w:rsid w:val="002114EF"/>
    <w:rsid w:val="002166AD"/>
    <w:rsid w:val="00217871"/>
    <w:rsid w:val="00221ED8"/>
    <w:rsid w:val="002226F0"/>
    <w:rsid w:val="002231EA"/>
    <w:rsid w:val="00223FDF"/>
    <w:rsid w:val="002279C0"/>
    <w:rsid w:val="00233BAA"/>
    <w:rsid w:val="0023727E"/>
    <w:rsid w:val="00242081"/>
    <w:rsid w:val="00243777"/>
    <w:rsid w:val="002441CD"/>
    <w:rsid w:val="00247FB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130"/>
    <w:rsid w:val="00284C9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F86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F5F"/>
    <w:rsid w:val="002F669F"/>
    <w:rsid w:val="002F7067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D67"/>
    <w:rsid w:val="003647D5"/>
    <w:rsid w:val="003674B0"/>
    <w:rsid w:val="0037021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09D"/>
    <w:rsid w:val="00396942"/>
    <w:rsid w:val="00396B49"/>
    <w:rsid w:val="00396E3E"/>
    <w:rsid w:val="003A0DD0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1F5D"/>
    <w:rsid w:val="003C35C4"/>
    <w:rsid w:val="003D12C2"/>
    <w:rsid w:val="003D31B9"/>
    <w:rsid w:val="003D3867"/>
    <w:rsid w:val="003E0D1A"/>
    <w:rsid w:val="003E2DA3"/>
    <w:rsid w:val="003E2D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AF4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A80"/>
    <w:rsid w:val="00440C99"/>
    <w:rsid w:val="0044175C"/>
    <w:rsid w:val="00445F4D"/>
    <w:rsid w:val="0044729B"/>
    <w:rsid w:val="004504C0"/>
    <w:rsid w:val="004550FB"/>
    <w:rsid w:val="0046111A"/>
    <w:rsid w:val="00462946"/>
    <w:rsid w:val="004635AF"/>
    <w:rsid w:val="00463F43"/>
    <w:rsid w:val="00464B94"/>
    <w:rsid w:val="00464CB5"/>
    <w:rsid w:val="004653A8"/>
    <w:rsid w:val="00465A0B"/>
    <w:rsid w:val="0047077C"/>
    <w:rsid w:val="00470B05"/>
    <w:rsid w:val="0047207C"/>
    <w:rsid w:val="0047291B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85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B57"/>
    <w:rsid w:val="004D7FD9"/>
    <w:rsid w:val="004E1324"/>
    <w:rsid w:val="004E19A5"/>
    <w:rsid w:val="004E37E5"/>
    <w:rsid w:val="004E3FDB"/>
    <w:rsid w:val="004F1F4A"/>
    <w:rsid w:val="004F296D"/>
    <w:rsid w:val="004F508B"/>
    <w:rsid w:val="004F5575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6B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099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9C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99C"/>
    <w:rsid w:val="006333DA"/>
    <w:rsid w:val="00635134"/>
    <w:rsid w:val="006356E2"/>
    <w:rsid w:val="006361FC"/>
    <w:rsid w:val="00642A65"/>
    <w:rsid w:val="00645DCE"/>
    <w:rsid w:val="006465AC"/>
    <w:rsid w:val="006465BF"/>
    <w:rsid w:val="00653B22"/>
    <w:rsid w:val="00657BF4"/>
    <w:rsid w:val="006603FB"/>
    <w:rsid w:val="006608DF"/>
    <w:rsid w:val="006617DC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4BC"/>
    <w:rsid w:val="006A35D5"/>
    <w:rsid w:val="006A748A"/>
    <w:rsid w:val="006B170F"/>
    <w:rsid w:val="006B3B2B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D4C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315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620"/>
    <w:rsid w:val="007621AA"/>
    <w:rsid w:val="0076260A"/>
    <w:rsid w:val="00763D85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6F1"/>
    <w:rsid w:val="0079379A"/>
    <w:rsid w:val="00794953"/>
    <w:rsid w:val="007A0D39"/>
    <w:rsid w:val="007A1F2F"/>
    <w:rsid w:val="007A2A5C"/>
    <w:rsid w:val="007A5150"/>
    <w:rsid w:val="007A5373"/>
    <w:rsid w:val="007A789F"/>
    <w:rsid w:val="007B75BC"/>
    <w:rsid w:val="007C0BD6"/>
    <w:rsid w:val="007C3806"/>
    <w:rsid w:val="007C5785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419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896"/>
    <w:rsid w:val="0087738C"/>
    <w:rsid w:val="008802AF"/>
    <w:rsid w:val="00881926"/>
    <w:rsid w:val="00882AA5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02D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F5A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AD4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464"/>
    <w:rsid w:val="00915065"/>
    <w:rsid w:val="00917CE5"/>
    <w:rsid w:val="009217C0"/>
    <w:rsid w:val="00924A99"/>
    <w:rsid w:val="00925241"/>
    <w:rsid w:val="00925CEC"/>
    <w:rsid w:val="00926A3F"/>
    <w:rsid w:val="0092794E"/>
    <w:rsid w:val="00930D30"/>
    <w:rsid w:val="009332A2"/>
    <w:rsid w:val="00937598"/>
    <w:rsid w:val="0093790B"/>
    <w:rsid w:val="009410C3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AF2"/>
    <w:rsid w:val="00963EEB"/>
    <w:rsid w:val="009648BC"/>
    <w:rsid w:val="00964C2F"/>
    <w:rsid w:val="00965F88"/>
    <w:rsid w:val="00975778"/>
    <w:rsid w:val="00984E03"/>
    <w:rsid w:val="00987E85"/>
    <w:rsid w:val="009A0D12"/>
    <w:rsid w:val="009A1987"/>
    <w:rsid w:val="009A2BEE"/>
    <w:rsid w:val="009A5289"/>
    <w:rsid w:val="009A63D5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74D"/>
    <w:rsid w:val="00A12520"/>
    <w:rsid w:val="00A130FD"/>
    <w:rsid w:val="00A13D6D"/>
    <w:rsid w:val="00A14769"/>
    <w:rsid w:val="00A160C6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23B"/>
    <w:rsid w:val="00A94574"/>
    <w:rsid w:val="00A95936"/>
    <w:rsid w:val="00A96265"/>
    <w:rsid w:val="00A97084"/>
    <w:rsid w:val="00AA11B0"/>
    <w:rsid w:val="00AA1C2C"/>
    <w:rsid w:val="00AA35F6"/>
    <w:rsid w:val="00AA667C"/>
    <w:rsid w:val="00AA6E91"/>
    <w:rsid w:val="00AA7439"/>
    <w:rsid w:val="00AB047E"/>
    <w:rsid w:val="00AB0AED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671"/>
    <w:rsid w:val="00AE4179"/>
    <w:rsid w:val="00AE4425"/>
    <w:rsid w:val="00AE4FBE"/>
    <w:rsid w:val="00AE650F"/>
    <w:rsid w:val="00AE6555"/>
    <w:rsid w:val="00AE7D16"/>
    <w:rsid w:val="00AF0CDA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714"/>
    <w:rsid w:val="00B70E22"/>
    <w:rsid w:val="00B774CB"/>
    <w:rsid w:val="00B80402"/>
    <w:rsid w:val="00B80B9A"/>
    <w:rsid w:val="00B830B7"/>
    <w:rsid w:val="00B848EA"/>
    <w:rsid w:val="00B84AF7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9C6"/>
    <w:rsid w:val="00BB2D8F"/>
    <w:rsid w:val="00BB32F2"/>
    <w:rsid w:val="00BB4338"/>
    <w:rsid w:val="00BB6C0E"/>
    <w:rsid w:val="00BB7B38"/>
    <w:rsid w:val="00BC11E5"/>
    <w:rsid w:val="00BC471C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1D7"/>
    <w:rsid w:val="00BF6589"/>
    <w:rsid w:val="00BF6F7F"/>
    <w:rsid w:val="00C00647"/>
    <w:rsid w:val="00C02764"/>
    <w:rsid w:val="00C04CEF"/>
    <w:rsid w:val="00C0662F"/>
    <w:rsid w:val="00C11943"/>
    <w:rsid w:val="00C12199"/>
    <w:rsid w:val="00C12E96"/>
    <w:rsid w:val="00C14763"/>
    <w:rsid w:val="00C16141"/>
    <w:rsid w:val="00C2363F"/>
    <w:rsid w:val="00C236C8"/>
    <w:rsid w:val="00C260B1"/>
    <w:rsid w:val="00C2658E"/>
    <w:rsid w:val="00C26E56"/>
    <w:rsid w:val="00C31406"/>
    <w:rsid w:val="00C3288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9FC"/>
    <w:rsid w:val="00CA1D48"/>
    <w:rsid w:val="00CB0849"/>
    <w:rsid w:val="00CB18D0"/>
    <w:rsid w:val="00CB1BB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A6D"/>
    <w:rsid w:val="00CE31A6"/>
    <w:rsid w:val="00CE443F"/>
    <w:rsid w:val="00CE6E2E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D7B"/>
    <w:rsid w:val="00D93106"/>
    <w:rsid w:val="00D933E9"/>
    <w:rsid w:val="00D9505D"/>
    <w:rsid w:val="00D953D0"/>
    <w:rsid w:val="00D959F5"/>
    <w:rsid w:val="00D96884"/>
    <w:rsid w:val="00DA3FDD"/>
    <w:rsid w:val="00DA412C"/>
    <w:rsid w:val="00DA7017"/>
    <w:rsid w:val="00DA7028"/>
    <w:rsid w:val="00DB1AD2"/>
    <w:rsid w:val="00DB2B58"/>
    <w:rsid w:val="00DB2FD7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9EF"/>
    <w:rsid w:val="00E34A35"/>
    <w:rsid w:val="00E37C2F"/>
    <w:rsid w:val="00E41C28"/>
    <w:rsid w:val="00E4555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8EB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DD2"/>
    <w:rsid w:val="00EC0F5A"/>
    <w:rsid w:val="00EC4265"/>
    <w:rsid w:val="00EC4CEB"/>
    <w:rsid w:val="00EC659E"/>
    <w:rsid w:val="00ED2072"/>
    <w:rsid w:val="00ED28B8"/>
    <w:rsid w:val="00ED2AE0"/>
    <w:rsid w:val="00ED5553"/>
    <w:rsid w:val="00ED5E36"/>
    <w:rsid w:val="00ED6961"/>
    <w:rsid w:val="00EE5515"/>
    <w:rsid w:val="00EF006E"/>
    <w:rsid w:val="00EF0B96"/>
    <w:rsid w:val="00EF3486"/>
    <w:rsid w:val="00EF47AF"/>
    <w:rsid w:val="00EF53B6"/>
    <w:rsid w:val="00F00550"/>
    <w:rsid w:val="00F00B73"/>
    <w:rsid w:val="00F115CA"/>
    <w:rsid w:val="00F14817"/>
    <w:rsid w:val="00F14A31"/>
    <w:rsid w:val="00F14EBA"/>
    <w:rsid w:val="00F1510F"/>
    <w:rsid w:val="00F1533A"/>
    <w:rsid w:val="00F15E5A"/>
    <w:rsid w:val="00F17F0A"/>
    <w:rsid w:val="00F2668F"/>
    <w:rsid w:val="00F2742F"/>
    <w:rsid w:val="00F2753B"/>
    <w:rsid w:val="00F32189"/>
    <w:rsid w:val="00F33F8B"/>
    <w:rsid w:val="00F340B2"/>
    <w:rsid w:val="00F43390"/>
    <w:rsid w:val="00F443B2"/>
    <w:rsid w:val="00F458D8"/>
    <w:rsid w:val="00F50237"/>
    <w:rsid w:val="00F53596"/>
    <w:rsid w:val="00F558F6"/>
    <w:rsid w:val="00F55BA8"/>
    <w:rsid w:val="00F55DB1"/>
    <w:rsid w:val="00F56ACA"/>
    <w:rsid w:val="00F600FE"/>
    <w:rsid w:val="00F62E4D"/>
    <w:rsid w:val="00F6511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BC"/>
    <w:rsid w:val="00F9208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F65"/>
    <w:rsid w:val="00FC747A"/>
    <w:rsid w:val="00FD095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24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F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841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qFormat/>
    <w:rsid w:val="00284130"/>
    <w:rPr>
      <w:b/>
      <w:bCs/>
    </w:rPr>
  </w:style>
  <w:style w:type="paragraph" w:styleId="Akapitzlist">
    <w:name w:val="List Paragraph"/>
    <w:basedOn w:val="Normalny"/>
    <w:uiPriority w:val="34"/>
    <w:qFormat/>
    <w:rsid w:val="00284130"/>
    <w:pPr>
      <w:ind w:left="720"/>
      <w:contextualSpacing/>
    </w:pPr>
  </w:style>
  <w:style w:type="paragraph" w:styleId="Poprawka">
    <w:name w:val="Revision"/>
    <w:hidden/>
    <w:uiPriority w:val="99"/>
    <w:semiHidden/>
    <w:rsid w:val="00A160C6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63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841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qFormat/>
    <w:rsid w:val="00284130"/>
    <w:rPr>
      <w:b/>
      <w:bCs/>
    </w:rPr>
  </w:style>
  <w:style w:type="paragraph" w:styleId="Akapitzlist">
    <w:name w:val="List Paragraph"/>
    <w:basedOn w:val="Normalny"/>
    <w:uiPriority w:val="34"/>
    <w:qFormat/>
    <w:rsid w:val="00284130"/>
    <w:pPr>
      <w:ind w:left="720"/>
      <w:contextualSpacing/>
    </w:pPr>
  </w:style>
  <w:style w:type="paragraph" w:styleId="Poprawka">
    <w:name w:val="Revision"/>
    <w:hidden/>
    <w:uiPriority w:val="99"/>
    <w:semiHidden/>
    <w:rsid w:val="00A160C6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63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BC668-E637-4765-8909-077D604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1938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Jaworska Dorota</dc:creator>
  <cp:lastModifiedBy>Porzycka Magdalena</cp:lastModifiedBy>
  <cp:revision>2</cp:revision>
  <cp:lastPrinted>2019-08-06T06:21:00Z</cp:lastPrinted>
  <dcterms:created xsi:type="dcterms:W3CDTF">2019-10-10T10:29:00Z</dcterms:created>
  <dcterms:modified xsi:type="dcterms:W3CDTF">2019-10-10T10:29:00Z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