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1" w:rsidRPr="00DC0B29" w:rsidRDefault="00817F91" w:rsidP="00817F91">
      <w:pPr>
        <w:suppressAutoHyphens/>
        <w:spacing w:before="105" w:after="0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DC0B29">
        <w:rPr>
          <w:b/>
          <w:color w:val="000000" w:themeColor="text1"/>
          <w:sz w:val="22"/>
          <w:szCs w:val="22"/>
        </w:rPr>
        <w:t>UZASADNIENIE</w:t>
      </w:r>
    </w:p>
    <w:p w:rsidR="00817F91" w:rsidRPr="00DC0B29" w:rsidRDefault="00817F91" w:rsidP="00817F91">
      <w:pPr>
        <w:spacing w:before="105" w:after="0"/>
        <w:jc w:val="both"/>
        <w:rPr>
          <w:b/>
          <w:color w:val="000000" w:themeColor="text1"/>
          <w:sz w:val="22"/>
          <w:szCs w:val="22"/>
        </w:rPr>
      </w:pPr>
    </w:p>
    <w:p w:rsidR="00817F91" w:rsidRPr="00DC0B29" w:rsidRDefault="00817F91" w:rsidP="00A90DD3">
      <w:pPr>
        <w:spacing w:before="105" w:after="0" w:line="360" w:lineRule="auto"/>
        <w:jc w:val="both"/>
        <w:rPr>
          <w:b/>
          <w:color w:val="000000" w:themeColor="text1"/>
          <w:sz w:val="22"/>
          <w:szCs w:val="22"/>
        </w:rPr>
      </w:pPr>
      <w:r w:rsidRPr="00DC0B29">
        <w:rPr>
          <w:b/>
          <w:color w:val="000000" w:themeColor="text1"/>
          <w:sz w:val="22"/>
          <w:szCs w:val="22"/>
        </w:rPr>
        <w:t>I. Cel wydania rozporządzenia</w:t>
      </w:r>
    </w:p>
    <w:p w:rsidR="00817F91" w:rsidRPr="004E63B5" w:rsidRDefault="005B0006" w:rsidP="00DD024E">
      <w:pPr>
        <w:spacing w:before="120" w:after="0" w:line="360" w:lineRule="auto"/>
        <w:jc w:val="both"/>
        <w:rPr>
          <w:color w:val="000000" w:themeColor="text1"/>
          <w:sz w:val="22"/>
          <w:szCs w:val="22"/>
        </w:rPr>
      </w:pPr>
      <w:r w:rsidRPr="004E63B5">
        <w:rPr>
          <w:color w:val="000000" w:themeColor="text1"/>
          <w:sz w:val="22"/>
          <w:szCs w:val="22"/>
        </w:rPr>
        <w:t>Celem</w:t>
      </w:r>
      <w:r w:rsidR="001361F0" w:rsidRPr="004E63B5">
        <w:rPr>
          <w:color w:val="000000" w:themeColor="text1"/>
          <w:sz w:val="22"/>
          <w:szCs w:val="22"/>
        </w:rPr>
        <w:t xml:space="preserve"> zmiany rozporządzenia </w:t>
      </w:r>
      <w:r w:rsidR="00DD024E" w:rsidRPr="004E63B5">
        <w:rPr>
          <w:color w:val="000000" w:themeColor="text1"/>
          <w:sz w:val="22"/>
          <w:szCs w:val="22"/>
        </w:rPr>
        <w:t xml:space="preserve">Ministra Infrastruktury i Rozwoju z dnia 25 września 2015 r. w sprawie służby informacji lotniczej (Dz. U. poz. 1689), </w:t>
      </w:r>
      <w:r w:rsidRPr="004E63B5">
        <w:rPr>
          <w:color w:val="000000" w:themeColor="text1"/>
          <w:sz w:val="22"/>
          <w:szCs w:val="22"/>
        </w:rPr>
        <w:t xml:space="preserve">jest </w:t>
      </w:r>
      <w:r w:rsidR="002460F7">
        <w:rPr>
          <w:color w:val="000000" w:themeColor="text1"/>
          <w:sz w:val="22"/>
          <w:szCs w:val="22"/>
        </w:rPr>
        <w:t xml:space="preserve">w szczególności </w:t>
      </w:r>
      <w:r w:rsidR="00DD024E" w:rsidRPr="004E63B5">
        <w:rPr>
          <w:color w:val="000000" w:themeColor="text1"/>
          <w:sz w:val="22"/>
          <w:szCs w:val="22"/>
        </w:rPr>
        <w:t xml:space="preserve">potrzeba </w:t>
      </w:r>
      <w:r w:rsidR="000D6C00">
        <w:rPr>
          <w:color w:val="000000" w:themeColor="text1"/>
          <w:sz w:val="22"/>
          <w:szCs w:val="22"/>
        </w:rPr>
        <w:t>uwzględnienia w</w:t>
      </w:r>
      <w:r w:rsidR="00DD024E" w:rsidRPr="004E63B5">
        <w:rPr>
          <w:color w:val="000000" w:themeColor="text1"/>
          <w:sz w:val="22"/>
          <w:szCs w:val="22"/>
        </w:rPr>
        <w:t xml:space="preserve"> jego przepis</w:t>
      </w:r>
      <w:r w:rsidR="000D6C00">
        <w:rPr>
          <w:color w:val="000000" w:themeColor="text1"/>
          <w:sz w:val="22"/>
          <w:szCs w:val="22"/>
        </w:rPr>
        <w:t>ach</w:t>
      </w:r>
      <w:r w:rsidR="00DD024E" w:rsidRPr="004E63B5">
        <w:rPr>
          <w:color w:val="000000" w:themeColor="text1"/>
          <w:sz w:val="22"/>
          <w:szCs w:val="22"/>
        </w:rPr>
        <w:t xml:space="preserve"> z</w:t>
      </w:r>
      <w:r w:rsidR="00AE1C1C" w:rsidRPr="004E63B5">
        <w:rPr>
          <w:color w:val="000000" w:themeColor="text1"/>
          <w:sz w:val="22"/>
          <w:szCs w:val="22"/>
        </w:rPr>
        <w:t xml:space="preserve">miany nr 40 Załącznika 15 </w:t>
      </w:r>
      <w:r w:rsidR="002460F7">
        <w:rPr>
          <w:color w:val="000000" w:themeColor="text1"/>
          <w:sz w:val="22"/>
          <w:szCs w:val="22"/>
        </w:rPr>
        <w:t>„</w:t>
      </w:r>
      <w:r w:rsidR="000D6C00" w:rsidRPr="004E63B5">
        <w:rPr>
          <w:color w:val="000000" w:themeColor="text1"/>
          <w:sz w:val="22"/>
          <w:szCs w:val="22"/>
        </w:rPr>
        <w:t>Służby Informacji Lotniczej</w:t>
      </w:r>
      <w:r w:rsidR="002460F7">
        <w:rPr>
          <w:color w:val="000000" w:themeColor="text1"/>
          <w:sz w:val="22"/>
          <w:szCs w:val="22"/>
        </w:rPr>
        <w:t>”</w:t>
      </w:r>
      <w:r w:rsidR="009C7C76">
        <w:rPr>
          <w:color w:val="000000" w:themeColor="text1"/>
          <w:sz w:val="22"/>
          <w:szCs w:val="22"/>
        </w:rPr>
        <w:t xml:space="preserve"> </w:t>
      </w:r>
      <w:r w:rsidR="00DD024E" w:rsidRPr="007427CE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do Konwencji o międzynarodowym lotnictwie cywilnym, sporządzonej w Chicago dnia 7 grudnia 1944 r. (Dz. U. z 1959 r. poz. 212 i 214, z </w:t>
      </w:r>
      <w:proofErr w:type="spellStart"/>
      <w:r w:rsidR="00DD024E" w:rsidRPr="007427CE">
        <w:rPr>
          <w:rFonts w:eastAsia="Times New Roman"/>
          <w:bCs/>
          <w:color w:val="000000" w:themeColor="text1"/>
          <w:sz w:val="22"/>
          <w:szCs w:val="22"/>
          <w:lang w:eastAsia="pl-PL"/>
        </w:rPr>
        <w:t>późn</w:t>
      </w:r>
      <w:proofErr w:type="spellEnd"/>
      <w:r w:rsidR="00DD024E" w:rsidRPr="007427CE">
        <w:rPr>
          <w:rFonts w:eastAsia="Times New Roman"/>
          <w:bCs/>
          <w:color w:val="000000" w:themeColor="text1"/>
          <w:sz w:val="22"/>
          <w:szCs w:val="22"/>
          <w:lang w:eastAsia="pl-PL"/>
        </w:rPr>
        <w:t>. zm.)</w:t>
      </w:r>
      <w:r w:rsidR="000D6C00">
        <w:rPr>
          <w:rFonts w:eastAsia="Times New Roman"/>
          <w:bCs/>
          <w:color w:val="000000" w:themeColor="text1"/>
          <w:sz w:val="22"/>
          <w:szCs w:val="22"/>
          <w:lang w:eastAsia="pl-PL"/>
        </w:rPr>
        <w:t>,</w:t>
      </w:r>
      <w:r w:rsidR="00DD0404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 </w:t>
      </w:r>
      <w:r w:rsidR="000D6C00" w:rsidRPr="004E63B5">
        <w:rPr>
          <w:color w:val="000000" w:themeColor="text1"/>
          <w:sz w:val="22"/>
          <w:szCs w:val="22"/>
        </w:rPr>
        <w:t xml:space="preserve">zwanej dalej „Konwencją”, </w:t>
      </w:r>
      <w:r w:rsidR="00AE1C1C" w:rsidRPr="004E63B5">
        <w:rPr>
          <w:color w:val="000000" w:themeColor="text1"/>
          <w:sz w:val="22"/>
          <w:szCs w:val="22"/>
        </w:rPr>
        <w:t xml:space="preserve">(patrz </w:t>
      </w:r>
      <w:proofErr w:type="spellStart"/>
      <w:r w:rsidR="00AE1C1C" w:rsidRPr="004E63B5">
        <w:rPr>
          <w:color w:val="000000" w:themeColor="text1"/>
          <w:sz w:val="22"/>
          <w:szCs w:val="22"/>
        </w:rPr>
        <w:t>State</w:t>
      </w:r>
      <w:proofErr w:type="spellEnd"/>
      <w:r w:rsidR="00851C54">
        <w:rPr>
          <w:color w:val="000000" w:themeColor="text1"/>
          <w:sz w:val="22"/>
          <w:szCs w:val="22"/>
        </w:rPr>
        <w:t xml:space="preserve"> </w:t>
      </w:r>
      <w:proofErr w:type="spellStart"/>
      <w:r w:rsidR="00AE1C1C" w:rsidRPr="004E63B5">
        <w:rPr>
          <w:color w:val="000000" w:themeColor="text1"/>
          <w:sz w:val="22"/>
          <w:szCs w:val="22"/>
        </w:rPr>
        <w:t>Letter</w:t>
      </w:r>
      <w:proofErr w:type="spellEnd"/>
      <w:r w:rsidR="00AE1C1C" w:rsidRPr="004E63B5">
        <w:rPr>
          <w:color w:val="000000" w:themeColor="text1"/>
          <w:sz w:val="22"/>
          <w:szCs w:val="22"/>
        </w:rPr>
        <w:t xml:space="preserve"> AN 2/2.5-18/22 z 3 kwietnia 2018 r.)</w:t>
      </w:r>
      <w:r w:rsidR="00A90DD3" w:rsidRPr="004E63B5">
        <w:rPr>
          <w:color w:val="000000" w:themeColor="text1"/>
          <w:sz w:val="22"/>
          <w:szCs w:val="22"/>
        </w:rPr>
        <w:t>,</w:t>
      </w:r>
      <w:r w:rsidR="00DD0404">
        <w:rPr>
          <w:color w:val="000000" w:themeColor="text1"/>
          <w:sz w:val="22"/>
          <w:szCs w:val="22"/>
        </w:rPr>
        <w:t xml:space="preserve"> </w:t>
      </w:r>
      <w:r w:rsidR="00A90DD3" w:rsidRPr="004E63B5">
        <w:rPr>
          <w:color w:val="000000" w:themeColor="text1"/>
          <w:sz w:val="22"/>
          <w:szCs w:val="22"/>
        </w:rPr>
        <w:t>w ramach której znacząco zmieni</w:t>
      </w:r>
      <w:r w:rsidR="00DD024E" w:rsidRPr="004E63B5">
        <w:rPr>
          <w:color w:val="000000" w:themeColor="text1"/>
          <w:sz w:val="22"/>
          <w:szCs w:val="22"/>
        </w:rPr>
        <w:t>ła</w:t>
      </w:r>
      <w:r w:rsidR="00A90DD3" w:rsidRPr="004E63B5">
        <w:rPr>
          <w:color w:val="000000" w:themeColor="text1"/>
          <w:sz w:val="22"/>
          <w:szCs w:val="22"/>
        </w:rPr>
        <w:t xml:space="preserve"> się struktura rozdział</w:t>
      </w:r>
      <w:r w:rsidR="00514728" w:rsidRPr="004E63B5">
        <w:rPr>
          <w:color w:val="000000" w:themeColor="text1"/>
          <w:sz w:val="22"/>
          <w:szCs w:val="22"/>
        </w:rPr>
        <w:t xml:space="preserve">ów </w:t>
      </w:r>
      <w:r w:rsidR="00DD024E" w:rsidRPr="004E63B5">
        <w:rPr>
          <w:color w:val="000000" w:themeColor="text1"/>
          <w:sz w:val="22"/>
          <w:szCs w:val="22"/>
        </w:rPr>
        <w:t>ww</w:t>
      </w:r>
      <w:r w:rsidR="00576CF6" w:rsidRPr="004E63B5">
        <w:rPr>
          <w:color w:val="000000" w:themeColor="text1"/>
          <w:sz w:val="22"/>
          <w:szCs w:val="22"/>
        </w:rPr>
        <w:t>.</w:t>
      </w:r>
      <w:r w:rsidR="009C7C76">
        <w:rPr>
          <w:color w:val="000000" w:themeColor="text1"/>
          <w:sz w:val="22"/>
          <w:szCs w:val="22"/>
        </w:rPr>
        <w:t xml:space="preserve"> </w:t>
      </w:r>
      <w:r w:rsidR="00514728" w:rsidRPr="004E63B5">
        <w:rPr>
          <w:color w:val="000000" w:themeColor="text1"/>
          <w:sz w:val="22"/>
          <w:szCs w:val="22"/>
        </w:rPr>
        <w:t>Załącznika</w:t>
      </w:r>
      <w:r w:rsidR="00ED6002" w:rsidRPr="004E63B5">
        <w:rPr>
          <w:color w:val="000000" w:themeColor="text1"/>
          <w:sz w:val="22"/>
          <w:szCs w:val="22"/>
        </w:rPr>
        <w:t>. K</w:t>
      </w:r>
      <w:r w:rsidR="00514728" w:rsidRPr="004E63B5">
        <w:rPr>
          <w:color w:val="000000" w:themeColor="text1"/>
          <w:sz w:val="22"/>
          <w:szCs w:val="22"/>
        </w:rPr>
        <w:t>onieczn</w:t>
      </w:r>
      <w:r w:rsidR="002460F7">
        <w:rPr>
          <w:color w:val="000000" w:themeColor="text1"/>
          <w:sz w:val="22"/>
          <w:szCs w:val="22"/>
        </w:rPr>
        <w:t>a</w:t>
      </w:r>
      <w:r w:rsidR="009C7C76">
        <w:rPr>
          <w:color w:val="000000" w:themeColor="text1"/>
          <w:sz w:val="22"/>
          <w:szCs w:val="22"/>
        </w:rPr>
        <w:t xml:space="preserve"> </w:t>
      </w:r>
      <w:r w:rsidR="009C7C76" w:rsidRPr="004E63B5">
        <w:rPr>
          <w:color w:val="000000" w:themeColor="text1"/>
          <w:sz w:val="22"/>
          <w:szCs w:val="22"/>
        </w:rPr>
        <w:t>stał</w:t>
      </w:r>
      <w:r w:rsidR="009C7C76">
        <w:rPr>
          <w:color w:val="000000" w:themeColor="text1"/>
          <w:sz w:val="22"/>
          <w:szCs w:val="22"/>
        </w:rPr>
        <w:t>a</w:t>
      </w:r>
      <w:r w:rsidR="009C7C76" w:rsidRPr="004E63B5">
        <w:rPr>
          <w:color w:val="000000" w:themeColor="text1"/>
          <w:sz w:val="22"/>
          <w:szCs w:val="22"/>
        </w:rPr>
        <w:t xml:space="preserve"> </w:t>
      </w:r>
      <w:r w:rsidR="00ED6002" w:rsidRPr="004E63B5">
        <w:rPr>
          <w:color w:val="000000" w:themeColor="text1"/>
          <w:sz w:val="22"/>
          <w:szCs w:val="22"/>
        </w:rPr>
        <w:t>się</w:t>
      </w:r>
      <w:r w:rsidR="009C7C76">
        <w:rPr>
          <w:color w:val="000000" w:themeColor="text1"/>
          <w:sz w:val="22"/>
          <w:szCs w:val="22"/>
        </w:rPr>
        <w:t xml:space="preserve"> </w:t>
      </w:r>
      <w:r w:rsidR="00D84E3B">
        <w:rPr>
          <w:color w:val="000000" w:themeColor="text1"/>
          <w:sz w:val="22"/>
          <w:szCs w:val="22"/>
        </w:rPr>
        <w:t xml:space="preserve">zatem, jako minimum, </w:t>
      </w:r>
      <w:r w:rsidR="002460F7">
        <w:rPr>
          <w:color w:val="000000" w:themeColor="text1"/>
          <w:sz w:val="22"/>
          <w:szCs w:val="22"/>
        </w:rPr>
        <w:t>zmiana</w:t>
      </w:r>
      <w:r w:rsidR="009C7C76">
        <w:rPr>
          <w:color w:val="000000" w:themeColor="text1"/>
          <w:sz w:val="22"/>
          <w:szCs w:val="22"/>
        </w:rPr>
        <w:t xml:space="preserve"> </w:t>
      </w:r>
      <w:r w:rsidR="00A90DD3" w:rsidRPr="004E63B5">
        <w:rPr>
          <w:color w:val="000000" w:themeColor="text1"/>
          <w:sz w:val="22"/>
          <w:szCs w:val="22"/>
        </w:rPr>
        <w:t xml:space="preserve">numeracji </w:t>
      </w:r>
      <w:r w:rsidR="002460F7">
        <w:rPr>
          <w:color w:val="000000" w:themeColor="text1"/>
          <w:sz w:val="22"/>
          <w:szCs w:val="22"/>
        </w:rPr>
        <w:t xml:space="preserve">odesłań do tego Załącznika </w:t>
      </w:r>
      <w:r w:rsidR="00DD566A">
        <w:rPr>
          <w:color w:val="000000" w:themeColor="text1"/>
          <w:sz w:val="22"/>
          <w:szCs w:val="22"/>
        </w:rPr>
        <w:t>występujących</w:t>
      </w:r>
      <w:r w:rsidR="00DD566A" w:rsidRPr="004E63B5">
        <w:rPr>
          <w:color w:val="000000" w:themeColor="text1"/>
          <w:sz w:val="22"/>
          <w:szCs w:val="22"/>
        </w:rPr>
        <w:t xml:space="preserve"> </w:t>
      </w:r>
      <w:r w:rsidR="00A90DD3" w:rsidRPr="004E63B5">
        <w:rPr>
          <w:color w:val="000000" w:themeColor="text1"/>
          <w:sz w:val="22"/>
          <w:szCs w:val="22"/>
        </w:rPr>
        <w:t xml:space="preserve">w </w:t>
      </w:r>
      <w:r w:rsidR="002460F7">
        <w:rPr>
          <w:color w:val="000000" w:themeColor="text1"/>
          <w:sz w:val="22"/>
          <w:szCs w:val="22"/>
        </w:rPr>
        <w:t xml:space="preserve">obowiązującym </w:t>
      </w:r>
      <w:r w:rsidR="00A90DD3" w:rsidRPr="004E63B5">
        <w:rPr>
          <w:color w:val="000000" w:themeColor="text1"/>
          <w:sz w:val="22"/>
          <w:szCs w:val="22"/>
        </w:rPr>
        <w:t>rozporządzeniu.</w:t>
      </w:r>
    </w:p>
    <w:p w:rsidR="00ED6002" w:rsidRPr="00DC0B29" w:rsidRDefault="00ED6002" w:rsidP="00DD024E">
      <w:pPr>
        <w:spacing w:before="120" w:after="0" w:line="360" w:lineRule="auto"/>
        <w:jc w:val="both"/>
        <w:rPr>
          <w:color w:val="000000" w:themeColor="text1"/>
          <w:sz w:val="22"/>
          <w:szCs w:val="22"/>
        </w:rPr>
      </w:pPr>
    </w:p>
    <w:p w:rsidR="00817F91" w:rsidRPr="00DC0B29" w:rsidRDefault="00817F91" w:rsidP="00A90DD3">
      <w:pPr>
        <w:suppressAutoHyphens/>
        <w:spacing w:before="105" w:after="0" w:line="360" w:lineRule="auto"/>
        <w:jc w:val="both"/>
        <w:rPr>
          <w:color w:val="000000" w:themeColor="text1"/>
          <w:sz w:val="22"/>
          <w:szCs w:val="22"/>
        </w:rPr>
      </w:pPr>
      <w:r w:rsidRPr="00DC0B29">
        <w:rPr>
          <w:b/>
          <w:color w:val="000000" w:themeColor="text1"/>
          <w:sz w:val="22"/>
          <w:szCs w:val="22"/>
        </w:rPr>
        <w:t>II. Zakres regulacji</w:t>
      </w:r>
    </w:p>
    <w:p w:rsidR="00BA73B0" w:rsidRDefault="00817F91" w:rsidP="00A90DD3">
      <w:p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27CE">
        <w:rPr>
          <w:color w:val="000000" w:themeColor="text1"/>
          <w:sz w:val="22"/>
          <w:szCs w:val="22"/>
        </w:rPr>
        <w:t xml:space="preserve">Zmiany w stosunku do dotychczas obowiązującego </w:t>
      </w:r>
      <w:r w:rsidR="00D84E3B">
        <w:rPr>
          <w:color w:val="000000" w:themeColor="text1"/>
          <w:sz w:val="22"/>
          <w:szCs w:val="22"/>
        </w:rPr>
        <w:t>rozp</w:t>
      </w:r>
      <w:r w:rsidR="00F94195">
        <w:rPr>
          <w:color w:val="000000" w:themeColor="text1"/>
          <w:sz w:val="22"/>
          <w:szCs w:val="22"/>
        </w:rPr>
        <w:t>orządzenia</w:t>
      </w:r>
      <w:r w:rsidR="009C7C76">
        <w:rPr>
          <w:color w:val="000000" w:themeColor="text1"/>
          <w:sz w:val="22"/>
          <w:szCs w:val="22"/>
        </w:rPr>
        <w:t xml:space="preserve"> </w:t>
      </w:r>
      <w:r w:rsidR="00AE1C1C" w:rsidRPr="004E63B5">
        <w:rPr>
          <w:color w:val="000000" w:themeColor="text1"/>
          <w:sz w:val="22"/>
          <w:szCs w:val="22"/>
        </w:rPr>
        <w:t xml:space="preserve">Ministra Infrastruktury i Rozwoju z dnia 25 września 2015 r. </w:t>
      </w:r>
      <w:r w:rsidR="00D84E3B">
        <w:rPr>
          <w:color w:val="000000" w:themeColor="text1"/>
          <w:sz w:val="22"/>
          <w:szCs w:val="22"/>
        </w:rPr>
        <w:t>w</w:t>
      </w:r>
      <w:r w:rsidR="009C7C76">
        <w:rPr>
          <w:color w:val="000000" w:themeColor="text1"/>
          <w:sz w:val="22"/>
          <w:szCs w:val="22"/>
        </w:rPr>
        <w:t xml:space="preserve"> </w:t>
      </w:r>
      <w:r w:rsidR="00D84E3B">
        <w:rPr>
          <w:color w:val="000000" w:themeColor="text1"/>
          <w:sz w:val="22"/>
          <w:szCs w:val="22"/>
        </w:rPr>
        <w:t>s</w:t>
      </w:r>
      <w:r w:rsidR="00F94195">
        <w:rPr>
          <w:color w:val="000000" w:themeColor="text1"/>
          <w:sz w:val="22"/>
          <w:szCs w:val="22"/>
        </w:rPr>
        <w:t>prawie</w:t>
      </w:r>
      <w:r w:rsidR="00AE1C1C" w:rsidRPr="004E63B5">
        <w:rPr>
          <w:color w:val="000000" w:themeColor="text1"/>
          <w:sz w:val="22"/>
          <w:szCs w:val="22"/>
        </w:rPr>
        <w:t xml:space="preserve"> służby informacji lotniczej</w:t>
      </w:r>
      <w:r w:rsidR="00AE1C1C" w:rsidRPr="007427CE">
        <w:rPr>
          <w:color w:val="000000" w:themeColor="text1"/>
          <w:sz w:val="22"/>
          <w:szCs w:val="22"/>
        </w:rPr>
        <w:t xml:space="preserve">, </w:t>
      </w:r>
      <w:r w:rsidRPr="007427CE">
        <w:rPr>
          <w:color w:val="000000" w:themeColor="text1"/>
          <w:sz w:val="22"/>
          <w:szCs w:val="22"/>
        </w:rPr>
        <w:t xml:space="preserve">dotyczą aktualizacji </w:t>
      </w:r>
      <w:r w:rsidR="000D6C00">
        <w:rPr>
          <w:color w:val="000000" w:themeColor="text1"/>
          <w:sz w:val="22"/>
          <w:szCs w:val="22"/>
        </w:rPr>
        <w:t xml:space="preserve">odesłań do </w:t>
      </w:r>
      <w:r w:rsidR="00AE1C1C" w:rsidRPr="004E63B5">
        <w:rPr>
          <w:color w:val="000000" w:themeColor="text1"/>
          <w:sz w:val="22"/>
          <w:szCs w:val="22"/>
        </w:rPr>
        <w:t xml:space="preserve">Załącznika 15 </w:t>
      </w:r>
      <w:r w:rsidR="00415537" w:rsidRPr="004E63B5">
        <w:rPr>
          <w:color w:val="000000" w:themeColor="text1"/>
          <w:sz w:val="22"/>
          <w:szCs w:val="22"/>
        </w:rPr>
        <w:t>do Konwencji</w:t>
      </w:r>
      <w:r w:rsidR="002620D1">
        <w:rPr>
          <w:color w:val="000000" w:themeColor="text1"/>
          <w:sz w:val="22"/>
          <w:szCs w:val="22"/>
        </w:rPr>
        <w:t>,</w:t>
      </w:r>
      <w:r w:rsidR="009C7C76">
        <w:rPr>
          <w:color w:val="000000" w:themeColor="text1"/>
          <w:sz w:val="22"/>
          <w:szCs w:val="22"/>
        </w:rPr>
        <w:t xml:space="preserve"> </w:t>
      </w:r>
      <w:r w:rsidR="000D6C00">
        <w:rPr>
          <w:color w:val="000000" w:themeColor="text1"/>
          <w:sz w:val="22"/>
          <w:szCs w:val="22"/>
        </w:rPr>
        <w:t xml:space="preserve">w związku ze </w:t>
      </w:r>
      <w:r w:rsidR="00ED6002" w:rsidRPr="004E63B5">
        <w:rPr>
          <w:color w:val="000000" w:themeColor="text1"/>
          <w:sz w:val="22"/>
          <w:szCs w:val="22"/>
        </w:rPr>
        <w:t>z</w:t>
      </w:r>
      <w:r w:rsidR="00E770E0" w:rsidRPr="004E63B5">
        <w:rPr>
          <w:color w:val="000000" w:themeColor="text1"/>
          <w:sz w:val="22"/>
          <w:szCs w:val="22"/>
        </w:rPr>
        <w:t>mian</w:t>
      </w:r>
      <w:r w:rsidR="000D6C00">
        <w:rPr>
          <w:color w:val="000000" w:themeColor="text1"/>
          <w:sz w:val="22"/>
          <w:szCs w:val="22"/>
        </w:rPr>
        <w:t>ą</w:t>
      </w:r>
      <w:r w:rsidR="00E770E0" w:rsidRPr="004E63B5">
        <w:rPr>
          <w:color w:val="000000" w:themeColor="text1"/>
          <w:sz w:val="22"/>
          <w:szCs w:val="22"/>
        </w:rPr>
        <w:t xml:space="preserve"> nr 40</w:t>
      </w:r>
      <w:r w:rsidR="00DD0404">
        <w:rPr>
          <w:color w:val="000000" w:themeColor="text1"/>
          <w:sz w:val="22"/>
          <w:szCs w:val="22"/>
        </w:rPr>
        <w:t xml:space="preserve"> </w:t>
      </w:r>
      <w:r w:rsidR="002620D1">
        <w:rPr>
          <w:color w:val="000000" w:themeColor="text1"/>
          <w:sz w:val="22"/>
          <w:szCs w:val="22"/>
        </w:rPr>
        <w:t>ww. Z</w:t>
      </w:r>
      <w:r w:rsidR="000D6C00">
        <w:rPr>
          <w:color w:val="000000" w:themeColor="text1"/>
          <w:sz w:val="22"/>
          <w:szCs w:val="22"/>
        </w:rPr>
        <w:t>ałącznika</w:t>
      </w:r>
      <w:r w:rsidR="009C7C76">
        <w:rPr>
          <w:color w:val="000000" w:themeColor="text1"/>
          <w:sz w:val="22"/>
          <w:szCs w:val="22"/>
        </w:rPr>
        <w:t xml:space="preserve"> </w:t>
      </w:r>
      <w:r w:rsidR="008158B2">
        <w:rPr>
          <w:color w:val="000000" w:themeColor="text1"/>
          <w:sz w:val="22"/>
          <w:szCs w:val="22"/>
        </w:rPr>
        <w:t>obowiązującą</w:t>
      </w:r>
      <w:r w:rsidR="00E770E0" w:rsidRPr="004E63B5">
        <w:rPr>
          <w:color w:val="000000" w:themeColor="text1"/>
          <w:sz w:val="22"/>
          <w:szCs w:val="22"/>
        </w:rPr>
        <w:t xml:space="preserve"> od listopada 2018</w:t>
      </w:r>
      <w:r w:rsidR="00DD0404">
        <w:rPr>
          <w:color w:val="000000" w:themeColor="text1"/>
          <w:sz w:val="22"/>
          <w:szCs w:val="22"/>
        </w:rPr>
        <w:t xml:space="preserve"> </w:t>
      </w:r>
      <w:r w:rsidR="008158B2">
        <w:rPr>
          <w:color w:val="000000" w:themeColor="text1"/>
          <w:sz w:val="22"/>
          <w:szCs w:val="22"/>
        </w:rPr>
        <w:t>r</w:t>
      </w:r>
      <w:r w:rsidR="00AE1C1C" w:rsidRPr="004E63B5">
        <w:rPr>
          <w:color w:val="000000" w:themeColor="text1"/>
          <w:sz w:val="22"/>
          <w:szCs w:val="22"/>
        </w:rPr>
        <w:t xml:space="preserve">. </w:t>
      </w:r>
    </w:p>
    <w:p w:rsidR="00BD1055" w:rsidRPr="00DC0B29" w:rsidRDefault="00BD1055" w:rsidP="00BD1055">
      <w:p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</w:t>
      </w:r>
      <w:r w:rsidRPr="00DC0B29">
        <w:rPr>
          <w:color w:val="000000" w:themeColor="text1"/>
          <w:sz w:val="22"/>
          <w:szCs w:val="22"/>
        </w:rPr>
        <w:t>ając</w:t>
      </w:r>
      <w:r>
        <w:rPr>
          <w:color w:val="000000" w:themeColor="text1"/>
          <w:sz w:val="22"/>
          <w:szCs w:val="22"/>
        </w:rPr>
        <w:t xml:space="preserve"> na uwadze, że Załącznik 15 do Konwencji po z</w:t>
      </w:r>
      <w:r w:rsidRPr="00DC0B29">
        <w:rPr>
          <w:color w:val="000000" w:themeColor="text1"/>
          <w:sz w:val="22"/>
          <w:szCs w:val="22"/>
        </w:rPr>
        <w:t xml:space="preserve">mianie nr 40, został pomniejszony o znaczną część jego treści, którą przeniesiono do nowo powstałego </w:t>
      </w:r>
      <w:proofErr w:type="spellStart"/>
      <w:r w:rsidRPr="00DC0B29">
        <w:rPr>
          <w:color w:val="000000" w:themeColor="text1"/>
          <w:sz w:val="22"/>
          <w:szCs w:val="22"/>
        </w:rPr>
        <w:t>Doc</w:t>
      </w:r>
      <w:proofErr w:type="spellEnd"/>
      <w:r w:rsidRPr="00DC0B29">
        <w:rPr>
          <w:color w:val="000000" w:themeColor="text1"/>
          <w:sz w:val="22"/>
          <w:szCs w:val="22"/>
        </w:rPr>
        <w:t xml:space="preserve"> 10066 PANS-AIM, </w:t>
      </w:r>
      <w:r>
        <w:rPr>
          <w:color w:val="000000" w:themeColor="text1"/>
          <w:sz w:val="22"/>
          <w:szCs w:val="22"/>
        </w:rPr>
        <w:t>konieczna</w:t>
      </w:r>
      <w:r w:rsidR="00DD566A">
        <w:rPr>
          <w:color w:val="000000" w:themeColor="text1"/>
          <w:sz w:val="22"/>
          <w:szCs w:val="22"/>
        </w:rPr>
        <w:t xml:space="preserve"> </w:t>
      </w:r>
      <w:r w:rsidR="002620D1">
        <w:rPr>
          <w:color w:val="000000" w:themeColor="text1"/>
          <w:sz w:val="22"/>
          <w:szCs w:val="22"/>
        </w:rPr>
        <w:t>jest</w:t>
      </w:r>
      <w:r w:rsidR="00DD566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zmiana</w:t>
      </w:r>
      <w:r w:rsidR="00DD566A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wyłączeń</w:t>
      </w:r>
      <w:proofErr w:type="spellEnd"/>
      <w:r w:rsidRPr="00DC0B29">
        <w:rPr>
          <w:color w:val="000000" w:themeColor="text1"/>
          <w:sz w:val="22"/>
          <w:szCs w:val="22"/>
        </w:rPr>
        <w:t xml:space="preserve"> wymienionych </w:t>
      </w:r>
      <w:r>
        <w:rPr>
          <w:color w:val="000000" w:themeColor="text1"/>
          <w:sz w:val="22"/>
          <w:szCs w:val="22"/>
        </w:rPr>
        <w:t xml:space="preserve">w § </w:t>
      </w:r>
      <w:r w:rsidRPr="00DC0B29">
        <w:rPr>
          <w:color w:val="000000" w:themeColor="text1"/>
          <w:sz w:val="22"/>
          <w:szCs w:val="22"/>
        </w:rPr>
        <w:t xml:space="preserve">2 pkt </w:t>
      </w:r>
      <w:r>
        <w:rPr>
          <w:color w:val="000000" w:themeColor="text1"/>
          <w:sz w:val="22"/>
          <w:szCs w:val="22"/>
        </w:rPr>
        <w:t>2</w:t>
      </w:r>
      <w:r w:rsidR="00DD040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obowiązującego r</w:t>
      </w:r>
      <w:r w:rsidRPr="00DC0B29">
        <w:rPr>
          <w:color w:val="000000" w:themeColor="text1"/>
          <w:sz w:val="22"/>
          <w:szCs w:val="22"/>
        </w:rPr>
        <w:t>ozporządzeni</w:t>
      </w:r>
      <w:r>
        <w:rPr>
          <w:color w:val="000000" w:themeColor="text1"/>
          <w:sz w:val="22"/>
          <w:szCs w:val="22"/>
        </w:rPr>
        <w:t>a, przy czym wyłączenie</w:t>
      </w:r>
      <w:r w:rsidRPr="00DC0B29">
        <w:rPr>
          <w:color w:val="000000" w:themeColor="text1"/>
          <w:sz w:val="22"/>
          <w:szCs w:val="22"/>
        </w:rPr>
        <w:t>:</w:t>
      </w:r>
    </w:p>
    <w:p w:rsidR="00BD1055" w:rsidRPr="006C194A" w:rsidRDefault="00BD1055" w:rsidP="00BD105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C194A">
        <w:rPr>
          <w:color w:val="000000" w:themeColor="text1"/>
          <w:sz w:val="22"/>
          <w:szCs w:val="22"/>
        </w:rPr>
        <w:t xml:space="preserve">pkt 1.2.2.2 – pozostaje bez zmian; </w:t>
      </w:r>
    </w:p>
    <w:p w:rsidR="00BD1055" w:rsidRPr="006C194A" w:rsidRDefault="00BD1055" w:rsidP="00BD105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C194A">
        <w:rPr>
          <w:color w:val="000000" w:themeColor="text1"/>
          <w:sz w:val="22"/>
          <w:szCs w:val="22"/>
        </w:rPr>
        <w:t xml:space="preserve">pkt 4.3.7 – zostaje usunięte zez względu na przeniesienie do </w:t>
      </w:r>
      <w:proofErr w:type="spellStart"/>
      <w:r w:rsidRPr="006C194A">
        <w:rPr>
          <w:color w:val="000000" w:themeColor="text1"/>
          <w:sz w:val="22"/>
          <w:szCs w:val="22"/>
        </w:rPr>
        <w:t>Doc</w:t>
      </w:r>
      <w:proofErr w:type="spellEnd"/>
      <w:r w:rsidRPr="006C194A">
        <w:rPr>
          <w:color w:val="000000" w:themeColor="text1"/>
          <w:sz w:val="22"/>
          <w:szCs w:val="22"/>
        </w:rPr>
        <w:t xml:space="preserve"> 10066 PANS-AIM;</w:t>
      </w:r>
    </w:p>
    <w:p w:rsidR="00BD1055" w:rsidRPr="006C194A" w:rsidRDefault="00BD1055" w:rsidP="00BD105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C194A">
        <w:rPr>
          <w:color w:val="000000" w:themeColor="text1"/>
          <w:sz w:val="22"/>
          <w:szCs w:val="22"/>
        </w:rPr>
        <w:t xml:space="preserve">pkt 4.4.6 – </w:t>
      </w:r>
      <w:r>
        <w:rPr>
          <w:color w:val="000000" w:themeColor="text1"/>
          <w:sz w:val="22"/>
          <w:szCs w:val="22"/>
        </w:rPr>
        <w:t xml:space="preserve">zostaje usunięte (przestaje być wyłączeniem) ze względu na </w:t>
      </w:r>
      <w:r w:rsidRPr="006C194A">
        <w:rPr>
          <w:color w:val="000000" w:themeColor="text1"/>
          <w:sz w:val="22"/>
          <w:szCs w:val="22"/>
        </w:rPr>
        <w:t>zmian</w:t>
      </w:r>
      <w:r>
        <w:rPr>
          <w:color w:val="000000" w:themeColor="text1"/>
          <w:sz w:val="22"/>
          <w:szCs w:val="22"/>
        </w:rPr>
        <w:t>ę</w:t>
      </w:r>
      <w:r w:rsidRPr="006C194A">
        <w:rPr>
          <w:color w:val="000000" w:themeColor="text1"/>
          <w:sz w:val="22"/>
          <w:szCs w:val="22"/>
        </w:rPr>
        <w:t xml:space="preserve"> Załącznika 15;</w:t>
      </w:r>
    </w:p>
    <w:p w:rsidR="00BD1055" w:rsidRPr="006C194A" w:rsidRDefault="00BD1055" w:rsidP="00BD1055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6C194A">
        <w:rPr>
          <w:color w:val="000000" w:themeColor="text1"/>
          <w:sz w:val="22"/>
          <w:szCs w:val="22"/>
        </w:rPr>
        <w:t xml:space="preserve">pkt 5.2.13.3 – </w:t>
      </w:r>
      <w:r w:rsidR="00DD0404">
        <w:rPr>
          <w:color w:val="000000" w:themeColor="text1"/>
          <w:sz w:val="22"/>
          <w:szCs w:val="22"/>
        </w:rPr>
        <w:t>zostaje usunięte</w:t>
      </w:r>
      <w:r w:rsidRPr="006C194A">
        <w:rPr>
          <w:color w:val="000000" w:themeColor="text1"/>
          <w:sz w:val="22"/>
          <w:szCs w:val="22"/>
        </w:rPr>
        <w:t xml:space="preserve"> ze względu zmian</w:t>
      </w:r>
      <w:r>
        <w:rPr>
          <w:color w:val="000000" w:themeColor="text1"/>
          <w:sz w:val="22"/>
          <w:szCs w:val="22"/>
        </w:rPr>
        <w:t>ę</w:t>
      </w:r>
      <w:r w:rsidRPr="006C194A">
        <w:rPr>
          <w:color w:val="000000" w:themeColor="text1"/>
          <w:sz w:val="22"/>
          <w:szCs w:val="22"/>
        </w:rPr>
        <w:t xml:space="preserve"> Załącznika 15.</w:t>
      </w:r>
    </w:p>
    <w:p w:rsidR="008158B2" w:rsidRPr="00CB7186" w:rsidRDefault="00AE1C1C" w:rsidP="00A90DD3">
      <w:p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4E63B5">
        <w:rPr>
          <w:color w:val="000000" w:themeColor="text1"/>
          <w:sz w:val="22"/>
          <w:szCs w:val="22"/>
        </w:rPr>
        <w:t xml:space="preserve">Dodatkowo, mając na uwadze, </w:t>
      </w:r>
      <w:r w:rsidR="00F06BB1">
        <w:rPr>
          <w:color w:val="000000" w:themeColor="text1"/>
          <w:sz w:val="22"/>
          <w:szCs w:val="22"/>
        </w:rPr>
        <w:t>że</w:t>
      </w:r>
      <w:r w:rsidR="009C7C76">
        <w:rPr>
          <w:color w:val="000000" w:themeColor="text1"/>
          <w:sz w:val="22"/>
          <w:szCs w:val="22"/>
        </w:rPr>
        <w:t xml:space="preserve"> </w:t>
      </w:r>
      <w:r w:rsidR="000D6C00">
        <w:rPr>
          <w:color w:val="000000" w:themeColor="text1"/>
          <w:sz w:val="22"/>
          <w:szCs w:val="22"/>
        </w:rPr>
        <w:t>normy i zalecane metody postępowania</w:t>
      </w:r>
      <w:r w:rsidR="009C7C76">
        <w:rPr>
          <w:color w:val="000000" w:themeColor="text1"/>
          <w:sz w:val="22"/>
          <w:szCs w:val="22"/>
        </w:rPr>
        <w:t xml:space="preserve"> </w:t>
      </w:r>
      <w:r w:rsidRPr="004E63B5">
        <w:rPr>
          <w:color w:val="000000" w:themeColor="text1"/>
          <w:sz w:val="22"/>
          <w:szCs w:val="22"/>
        </w:rPr>
        <w:t>wynikające z</w:t>
      </w:r>
      <w:r w:rsidR="00E770E0" w:rsidRPr="004E63B5">
        <w:rPr>
          <w:color w:val="000000" w:themeColor="text1"/>
          <w:sz w:val="22"/>
          <w:szCs w:val="22"/>
        </w:rPr>
        <w:t> </w:t>
      </w:r>
      <w:r w:rsidRPr="004E63B5">
        <w:rPr>
          <w:color w:val="000000" w:themeColor="text1"/>
          <w:sz w:val="22"/>
          <w:szCs w:val="22"/>
        </w:rPr>
        <w:t>Załącznika 4</w:t>
      </w:r>
      <w:r w:rsidR="00002FD8">
        <w:rPr>
          <w:color w:val="000000" w:themeColor="text1"/>
          <w:sz w:val="22"/>
          <w:szCs w:val="22"/>
        </w:rPr>
        <w:t xml:space="preserve"> </w:t>
      </w:r>
      <w:r w:rsidRPr="004E63B5">
        <w:rPr>
          <w:color w:val="000000" w:themeColor="text1"/>
          <w:sz w:val="22"/>
          <w:szCs w:val="22"/>
        </w:rPr>
        <w:t>i</w:t>
      </w:r>
      <w:r w:rsidR="00002FD8">
        <w:rPr>
          <w:color w:val="000000" w:themeColor="text1"/>
          <w:sz w:val="22"/>
          <w:szCs w:val="22"/>
        </w:rPr>
        <w:t xml:space="preserve"> </w:t>
      </w:r>
      <w:r w:rsidRPr="004E63B5">
        <w:rPr>
          <w:color w:val="000000" w:themeColor="text1"/>
          <w:sz w:val="22"/>
          <w:szCs w:val="22"/>
        </w:rPr>
        <w:t xml:space="preserve">Załącznika 15 </w:t>
      </w:r>
      <w:r w:rsidR="006735D8" w:rsidRPr="004E63B5">
        <w:rPr>
          <w:color w:val="000000" w:themeColor="text1"/>
          <w:sz w:val="22"/>
          <w:szCs w:val="22"/>
        </w:rPr>
        <w:t xml:space="preserve">do Konwencji </w:t>
      </w:r>
      <w:r w:rsidR="00E770E0" w:rsidRPr="004E63B5">
        <w:rPr>
          <w:color w:val="000000" w:themeColor="text1"/>
          <w:sz w:val="22"/>
          <w:szCs w:val="22"/>
        </w:rPr>
        <w:t xml:space="preserve">nie stanowią przepisów, których należy </w:t>
      </w:r>
      <w:r w:rsidR="00D16DDF" w:rsidRPr="004E63B5">
        <w:rPr>
          <w:color w:val="000000" w:themeColor="text1"/>
          <w:sz w:val="22"/>
          <w:szCs w:val="22"/>
        </w:rPr>
        <w:t xml:space="preserve">bezwzględnie </w:t>
      </w:r>
      <w:r w:rsidR="00E770E0" w:rsidRPr="004E63B5">
        <w:rPr>
          <w:color w:val="000000" w:themeColor="text1"/>
          <w:sz w:val="22"/>
          <w:szCs w:val="22"/>
        </w:rPr>
        <w:t>przestrzegać</w:t>
      </w:r>
      <w:r w:rsidR="00514728" w:rsidRPr="004E63B5">
        <w:rPr>
          <w:color w:val="000000" w:themeColor="text1"/>
          <w:sz w:val="22"/>
          <w:szCs w:val="22"/>
        </w:rPr>
        <w:t>,</w:t>
      </w:r>
      <w:r w:rsidR="009C7C76">
        <w:rPr>
          <w:color w:val="000000" w:themeColor="text1"/>
          <w:sz w:val="22"/>
          <w:szCs w:val="22"/>
        </w:rPr>
        <w:t xml:space="preserve"> </w:t>
      </w:r>
      <w:r w:rsidR="004E63B5" w:rsidRPr="004E63B5">
        <w:rPr>
          <w:color w:val="000000" w:themeColor="text1"/>
          <w:sz w:val="22"/>
          <w:szCs w:val="22"/>
        </w:rPr>
        <w:t xml:space="preserve">a </w:t>
      </w:r>
      <w:r w:rsidR="00C352DC" w:rsidRPr="004E63B5">
        <w:rPr>
          <w:color w:val="000000" w:themeColor="text1"/>
          <w:sz w:val="22"/>
          <w:szCs w:val="22"/>
        </w:rPr>
        <w:t>z których wiele implikuje bardzo wysokie koszty (jak np. strefy 2b, 2c i 2d pozyskiwania danych o przeszkodach lotniczych lub zbiory danych kartograficznych lotnisk)</w:t>
      </w:r>
      <w:r w:rsidR="000D6C00">
        <w:rPr>
          <w:color w:val="000000" w:themeColor="text1"/>
          <w:sz w:val="22"/>
          <w:szCs w:val="22"/>
        </w:rPr>
        <w:t>,</w:t>
      </w:r>
      <w:r w:rsidR="00DD0404">
        <w:rPr>
          <w:color w:val="000000" w:themeColor="text1"/>
          <w:sz w:val="22"/>
          <w:szCs w:val="22"/>
        </w:rPr>
        <w:t xml:space="preserve"> </w:t>
      </w:r>
      <w:r w:rsidR="002620D1">
        <w:rPr>
          <w:color w:val="000000" w:themeColor="text1"/>
          <w:sz w:val="22"/>
          <w:szCs w:val="22"/>
        </w:rPr>
        <w:t xml:space="preserve">proponuje się </w:t>
      </w:r>
      <w:r w:rsidR="00D84E3B">
        <w:rPr>
          <w:color w:val="000000" w:themeColor="text1"/>
          <w:sz w:val="22"/>
          <w:szCs w:val="22"/>
        </w:rPr>
        <w:t>rozszerz</w:t>
      </w:r>
      <w:r w:rsidR="002620D1">
        <w:rPr>
          <w:color w:val="000000" w:themeColor="text1"/>
          <w:sz w:val="22"/>
          <w:szCs w:val="22"/>
        </w:rPr>
        <w:t>enie</w:t>
      </w:r>
      <w:r w:rsidR="00DD566A">
        <w:rPr>
          <w:color w:val="000000" w:themeColor="text1"/>
          <w:sz w:val="22"/>
          <w:szCs w:val="22"/>
        </w:rPr>
        <w:t xml:space="preserve"> </w:t>
      </w:r>
      <w:r w:rsidR="000D6C00">
        <w:rPr>
          <w:color w:val="000000" w:themeColor="text1"/>
          <w:sz w:val="22"/>
          <w:szCs w:val="22"/>
        </w:rPr>
        <w:t>zakres</w:t>
      </w:r>
      <w:r w:rsidR="002620D1">
        <w:rPr>
          <w:color w:val="000000" w:themeColor="text1"/>
          <w:sz w:val="22"/>
          <w:szCs w:val="22"/>
        </w:rPr>
        <w:t>u</w:t>
      </w:r>
      <w:r w:rsidR="00DD566A">
        <w:rPr>
          <w:color w:val="000000" w:themeColor="text1"/>
          <w:sz w:val="22"/>
          <w:szCs w:val="22"/>
        </w:rPr>
        <w:t xml:space="preserve"> </w:t>
      </w:r>
      <w:proofErr w:type="spellStart"/>
      <w:r w:rsidR="00D84E3B">
        <w:rPr>
          <w:color w:val="000000" w:themeColor="text1"/>
          <w:sz w:val="22"/>
          <w:szCs w:val="22"/>
        </w:rPr>
        <w:t>wyłącz</w:t>
      </w:r>
      <w:r w:rsidR="00BD1055">
        <w:rPr>
          <w:color w:val="000000" w:themeColor="text1"/>
          <w:sz w:val="22"/>
          <w:szCs w:val="22"/>
        </w:rPr>
        <w:t>e</w:t>
      </w:r>
      <w:r w:rsidR="002620D1">
        <w:rPr>
          <w:color w:val="000000" w:themeColor="text1"/>
          <w:sz w:val="22"/>
          <w:szCs w:val="22"/>
        </w:rPr>
        <w:t>ń</w:t>
      </w:r>
      <w:proofErr w:type="spellEnd"/>
      <w:r w:rsidR="00DD566A">
        <w:rPr>
          <w:color w:val="000000" w:themeColor="text1"/>
          <w:sz w:val="22"/>
          <w:szCs w:val="22"/>
        </w:rPr>
        <w:t xml:space="preserve"> </w:t>
      </w:r>
      <w:r w:rsidR="00A55CF5">
        <w:rPr>
          <w:color w:val="000000" w:themeColor="text1"/>
          <w:sz w:val="22"/>
          <w:szCs w:val="22"/>
        </w:rPr>
        <w:t>ze stosowania</w:t>
      </w:r>
      <w:r w:rsidR="00DD566A">
        <w:rPr>
          <w:color w:val="000000" w:themeColor="text1"/>
          <w:sz w:val="22"/>
          <w:szCs w:val="22"/>
        </w:rPr>
        <w:t xml:space="preserve"> </w:t>
      </w:r>
      <w:r w:rsidR="000D6C00">
        <w:t xml:space="preserve">norm i zalecanych metod postępowania określonych w </w:t>
      </w:r>
      <w:r w:rsidR="00BD1055" w:rsidRPr="00CB7186">
        <w:rPr>
          <w:color w:val="000000" w:themeColor="text1"/>
          <w:sz w:val="22"/>
          <w:szCs w:val="22"/>
        </w:rPr>
        <w:t>Załączniku</w:t>
      </w:r>
      <w:r w:rsidR="000D6C00" w:rsidRPr="00CB7186">
        <w:rPr>
          <w:color w:val="000000" w:themeColor="text1"/>
          <w:sz w:val="22"/>
          <w:szCs w:val="22"/>
        </w:rPr>
        <w:t xml:space="preserve"> 15 do Konwencji</w:t>
      </w:r>
      <w:r w:rsidR="00DD566A" w:rsidRPr="00CB7186">
        <w:rPr>
          <w:color w:val="000000" w:themeColor="text1"/>
          <w:sz w:val="22"/>
          <w:szCs w:val="22"/>
        </w:rPr>
        <w:t xml:space="preserve"> w </w:t>
      </w:r>
      <w:r w:rsidR="00BD1055" w:rsidRPr="00CB7186">
        <w:rPr>
          <w:color w:val="000000" w:themeColor="text1"/>
          <w:sz w:val="22"/>
          <w:szCs w:val="22"/>
        </w:rPr>
        <w:t xml:space="preserve">pkt 5.3.3.4.6 (dane cyfrowe </w:t>
      </w:r>
      <w:proofErr w:type="spellStart"/>
      <w:r w:rsidR="00BD1055" w:rsidRPr="00CB7186">
        <w:rPr>
          <w:color w:val="000000" w:themeColor="text1"/>
          <w:sz w:val="22"/>
          <w:szCs w:val="22"/>
        </w:rPr>
        <w:t>eTOD</w:t>
      </w:r>
      <w:proofErr w:type="spellEnd"/>
      <w:r w:rsidR="00BD1055" w:rsidRPr="00CB7186">
        <w:rPr>
          <w:color w:val="000000" w:themeColor="text1"/>
          <w:sz w:val="22"/>
          <w:szCs w:val="22"/>
        </w:rPr>
        <w:t xml:space="preserve"> 2 w zakresie 2b, 2c, 2d), pkt 5.3.3.4.9 (dane cyfrowe </w:t>
      </w:r>
      <w:proofErr w:type="spellStart"/>
      <w:r w:rsidR="00BD1055" w:rsidRPr="00CB7186">
        <w:rPr>
          <w:color w:val="000000" w:themeColor="text1"/>
          <w:sz w:val="22"/>
          <w:szCs w:val="22"/>
        </w:rPr>
        <w:t>eTOD</w:t>
      </w:r>
      <w:proofErr w:type="spellEnd"/>
      <w:r w:rsidR="00BD1055" w:rsidRPr="00CB7186">
        <w:rPr>
          <w:color w:val="000000" w:themeColor="text1"/>
          <w:sz w:val="22"/>
          <w:szCs w:val="22"/>
        </w:rPr>
        <w:t xml:space="preserve"> 3), pkt 5.3.4 (dane cyfrowe AMDB), i pkt 5.3.5 (dane cyfrowe IFPD).</w:t>
      </w:r>
      <w:r w:rsidR="00DD0404">
        <w:rPr>
          <w:color w:val="000000" w:themeColor="text1"/>
          <w:sz w:val="22"/>
          <w:szCs w:val="22"/>
        </w:rPr>
        <w:t xml:space="preserve"> </w:t>
      </w:r>
      <w:r w:rsidR="00C352DC" w:rsidRPr="00CB7186">
        <w:rPr>
          <w:color w:val="000000" w:themeColor="text1"/>
          <w:sz w:val="22"/>
          <w:szCs w:val="22"/>
        </w:rPr>
        <w:t xml:space="preserve">Ewentualne wdrożenie </w:t>
      </w:r>
      <w:r w:rsidR="000D6C00" w:rsidRPr="00CB7186">
        <w:rPr>
          <w:color w:val="000000" w:themeColor="text1"/>
          <w:sz w:val="22"/>
          <w:szCs w:val="22"/>
        </w:rPr>
        <w:t>norm i zalecanych metod postępowania</w:t>
      </w:r>
      <w:r w:rsidR="009C7C76" w:rsidRPr="00CB7186">
        <w:rPr>
          <w:color w:val="000000" w:themeColor="text1"/>
          <w:sz w:val="22"/>
          <w:szCs w:val="22"/>
        </w:rPr>
        <w:t xml:space="preserve"> </w:t>
      </w:r>
      <w:r w:rsidR="00C352DC" w:rsidRPr="00CB7186">
        <w:rPr>
          <w:color w:val="000000" w:themeColor="text1"/>
          <w:sz w:val="22"/>
          <w:szCs w:val="22"/>
        </w:rPr>
        <w:t xml:space="preserve">powinno wynikać z </w:t>
      </w:r>
      <w:r w:rsidR="008D51E2" w:rsidRPr="00CB7186">
        <w:rPr>
          <w:color w:val="000000" w:themeColor="text1"/>
          <w:sz w:val="22"/>
          <w:szCs w:val="22"/>
        </w:rPr>
        <w:t xml:space="preserve">potrzeb poszczególnych podmiotów i mieć dla nich ekonomiczne uzasadnienie. </w:t>
      </w:r>
    </w:p>
    <w:p w:rsidR="0038005F" w:rsidRPr="00CB7186" w:rsidRDefault="00713E21" w:rsidP="0038005F">
      <w:p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CB7186">
        <w:rPr>
          <w:color w:val="000000" w:themeColor="text1"/>
          <w:sz w:val="22"/>
          <w:szCs w:val="22"/>
        </w:rPr>
        <w:t>W</w:t>
      </w:r>
      <w:r w:rsidR="00E26FD0" w:rsidRPr="00CB7186">
        <w:rPr>
          <w:color w:val="000000" w:themeColor="text1"/>
          <w:sz w:val="22"/>
          <w:szCs w:val="22"/>
        </w:rPr>
        <w:t xml:space="preserve"> § 2</w:t>
      </w:r>
      <w:r w:rsidR="0038005F" w:rsidRPr="00CB7186">
        <w:rPr>
          <w:color w:val="000000" w:themeColor="text1"/>
          <w:sz w:val="22"/>
          <w:szCs w:val="22"/>
        </w:rPr>
        <w:t xml:space="preserve"> pkt 3 </w:t>
      </w:r>
      <w:r w:rsidR="002620D1" w:rsidRPr="00CB7186">
        <w:rPr>
          <w:color w:val="000000" w:themeColor="text1"/>
          <w:sz w:val="22"/>
          <w:szCs w:val="22"/>
        </w:rPr>
        <w:t xml:space="preserve">przewiduje się </w:t>
      </w:r>
      <w:r w:rsidR="0038005F" w:rsidRPr="00CB7186">
        <w:rPr>
          <w:color w:val="000000" w:themeColor="text1"/>
          <w:sz w:val="22"/>
          <w:szCs w:val="22"/>
        </w:rPr>
        <w:t>usunię</w:t>
      </w:r>
      <w:r w:rsidR="002620D1" w:rsidRPr="00CB7186">
        <w:rPr>
          <w:color w:val="000000" w:themeColor="text1"/>
          <w:sz w:val="22"/>
          <w:szCs w:val="22"/>
        </w:rPr>
        <w:t>cie</w:t>
      </w:r>
      <w:r w:rsidR="0038005F" w:rsidRPr="00CB7186">
        <w:rPr>
          <w:color w:val="000000" w:themeColor="text1"/>
          <w:sz w:val="22"/>
          <w:szCs w:val="22"/>
        </w:rPr>
        <w:t xml:space="preserve"> dw</w:t>
      </w:r>
      <w:r w:rsidR="002620D1" w:rsidRPr="00CB7186">
        <w:rPr>
          <w:color w:val="000000" w:themeColor="text1"/>
          <w:sz w:val="22"/>
          <w:szCs w:val="22"/>
        </w:rPr>
        <w:t>óch</w:t>
      </w:r>
      <w:r w:rsidR="00DD566A" w:rsidRPr="00CB7186">
        <w:rPr>
          <w:color w:val="000000" w:themeColor="text1"/>
          <w:sz w:val="22"/>
          <w:szCs w:val="22"/>
        </w:rPr>
        <w:t xml:space="preserve"> </w:t>
      </w:r>
      <w:proofErr w:type="spellStart"/>
      <w:r w:rsidR="002460F7" w:rsidRPr="00CB7186">
        <w:rPr>
          <w:color w:val="000000" w:themeColor="text1"/>
          <w:sz w:val="22"/>
          <w:szCs w:val="22"/>
        </w:rPr>
        <w:t>wyłącze</w:t>
      </w:r>
      <w:r w:rsidR="002620D1" w:rsidRPr="00CB7186">
        <w:rPr>
          <w:color w:val="000000" w:themeColor="text1"/>
          <w:sz w:val="22"/>
          <w:szCs w:val="22"/>
        </w:rPr>
        <w:t>ń</w:t>
      </w:r>
      <w:proofErr w:type="spellEnd"/>
      <w:r w:rsidR="00DD566A" w:rsidRPr="00CB7186">
        <w:rPr>
          <w:color w:val="000000" w:themeColor="text1"/>
          <w:sz w:val="22"/>
          <w:szCs w:val="22"/>
        </w:rPr>
        <w:t xml:space="preserve"> </w:t>
      </w:r>
      <w:r w:rsidR="002460F7" w:rsidRPr="00CB7186">
        <w:rPr>
          <w:color w:val="000000" w:themeColor="text1"/>
          <w:sz w:val="22"/>
          <w:szCs w:val="22"/>
        </w:rPr>
        <w:t>ze</w:t>
      </w:r>
      <w:r w:rsidR="00DD566A" w:rsidRPr="00CB7186">
        <w:rPr>
          <w:color w:val="000000" w:themeColor="text1"/>
          <w:sz w:val="22"/>
          <w:szCs w:val="22"/>
        </w:rPr>
        <w:t xml:space="preserve"> </w:t>
      </w:r>
      <w:r w:rsidR="002460F7" w:rsidRPr="00CB7186">
        <w:rPr>
          <w:color w:val="000000" w:themeColor="text1"/>
          <w:sz w:val="22"/>
          <w:szCs w:val="22"/>
        </w:rPr>
        <w:t xml:space="preserve">stosowania </w:t>
      </w:r>
      <w:r w:rsidR="003D54A7" w:rsidRPr="00CB7186">
        <w:rPr>
          <w:color w:val="000000" w:themeColor="text1"/>
          <w:sz w:val="22"/>
          <w:szCs w:val="22"/>
        </w:rPr>
        <w:t xml:space="preserve">Załącznika 4 </w:t>
      </w:r>
      <w:r w:rsidR="002620D1" w:rsidRPr="00CB7186">
        <w:rPr>
          <w:color w:val="000000" w:themeColor="text1"/>
          <w:sz w:val="22"/>
          <w:szCs w:val="22"/>
        </w:rPr>
        <w:t>„</w:t>
      </w:r>
      <w:r w:rsidR="003D54A7" w:rsidRPr="00CB7186">
        <w:rPr>
          <w:color w:val="000000" w:themeColor="text1"/>
          <w:sz w:val="22"/>
          <w:szCs w:val="22"/>
        </w:rPr>
        <w:t>Mapy Lotnicze</w:t>
      </w:r>
      <w:r w:rsidR="002620D1" w:rsidRPr="00CB7186">
        <w:rPr>
          <w:color w:val="000000" w:themeColor="text1"/>
          <w:sz w:val="22"/>
          <w:szCs w:val="22"/>
        </w:rPr>
        <w:t>”</w:t>
      </w:r>
      <w:r w:rsidR="002460F7" w:rsidRPr="00CB7186">
        <w:rPr>
          <w:color w:val="000000" w:themeColor="text1"/>
          <w:sz w:val="22"/>
          <w:szCs w:val="22"/>
        </w:rPr>
        <w:t xml:space="preserve"> do Konwencji</w:t>
      </w:r>
      <w:r w:rsidR="0038005F" w:rsidRPr="00CB7186">
        <w:rPr>
          <w:color w:val="000000" w:themeColor="text1"/>
          <w:sz w:val="22"/>
          <w:szCs w:val="22"/>
        </w:rPr>
        <w:t xml:space="preserve"> (pkt 18.2 i 19.</w:t>
      </w:r>
      <w:r w:rsidR="00B52899" w:rsidRPr="00CB7186">
        <w:rPr>
          <w:color w:val="000000" w:themeColor="text1"/>
          <w:sz w:val="22"/>
          <w:szCs w:val="22"/>
        </w:rPr>
        <w:t xml:space="preserve">2), które </w:t>
      </w:r>
      <w:r w:rsidR="00A118C1" w:rsidRPr="00CB7186">
        <w:rPr>
          <w:color w:val="000000" w:themeColor="text1"/>
          <w:sz w:val="22"/>
          <w:szCs w:val="22"/>
        </w:rPr>
        <w:t>ze względu na swoją specyfikę nie</w:t>
      </w:r>
      <w:r w:rsidR="009C7C76" w:rsidRPr="00CB7186">
        <w:rPr>
          <w:color w:val="000000" w:themeColor="text1"/>
          <w:sz w:val="22"/>
          <w:szCs w:val="22"/>
        </w:rPr>
        <w:t xml:space="preserve"> </w:t>
      </w:r>
      <w:r w:rsidR="00576CF6" w:rsidRPr="00CB7186">
        <w:rPr>
          <w:color w:val="000000" w:themeColor="text1"/>
          <w:sz w:val="22"/>
          <w:szCs w:val="22"/>
        </w:rPr>
        <w:t xml:space="preserve">mają </w:t>
      </w:r>
      <w:r w:rsidRPr="00CB7186">
        <w:rPr>
          <w:color w:val="000000" w:themeColor="text1"/>
          <w:sz w:val="22"/>
          <w:szCs w:val="22"/>
        </w:rPr>
        <w:t>w Polsce</w:t>
      </w:r>
      <w:r w:rsidR="009C7C76" w:rsidRPr="00CB7186">
        <w:rPr>
          <w:color w:val="000000" w:themeColor="text1"/>
          <w:sz w:val="22"/>
          <w:szCs w:val="22"/>
        </w:rPr>
        <w:t xml:space="preserve"> </w:t>
      </w:r>
      <w:r w:rsidR="00B52899" w:rsidRPr="00CB7186">
        <w:rPr>
          <w:color w:val="000000" w:themeColor="text1"/>
          <w:sz w:val="22"/>
          <w:szCs w:val="22"/>
        </w:rPr>
        <w:t>zastosowania.</w:t>
      </w:r>
    </w:p>
    <w:p w:rsidR="00680D36" w:rsidRPr="00CB7186" w:rsidRDefault="00680D36" w:rsidP="00F44026">
      <w:pPr>
        <w:spacing w:after="0" w:line="360" w:lineRule="auto"/>
        <w:jc w:val="both"/>
        <w:rPr>
          <w:color w:val="000000" w:themeColor="text1"/>
          <w:sz w:val="22"/>
          <w:szCs w:val="22"/>
        </w:rPr>
      </w:pPr>
    </w:p>
    <w:p w:rsidR="00F44026" w:rsidRPr="00CB7186" w:rsidRDefault="002620D1" w:rsidP="00F44026">
      <w:p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CB7186">
        <w:rPr>
          <w:color w:val="000000" w:themeColor="text1"/>
          <w:sz w:val="22"/>
          <w:szCs w:val="22"/>
        </w:rPr>
        <w:t xml:space="preserve">Przewiduje się również </w:t>
      </w:r>
      <w:r w:rsidR="00DD566A" w:rsidRPr="00CB7186">
        <w:rPr>
          <w:color w:val="000000" w:themeColor="text1"/>
          <w:sz w:val="22"/>
          <w:szCs w:val="22"/>
        </w:rPr>
        <w:t xml:space="preserve">uchylenie </w:t>
      </w:r>
      <w:r w:rsidR="00E26FD0" w:rsidRPr="00CB7186">
        <w:rPr>
          <w:color w:val="000000" w:themeColor="text1"/>
          <w:sz w:val="22"/>
          <w:szCs w:val="22"/>
        </w:rPr>
        <w:t xml:space="preserve">§ </w:t>
      </w:r>
      <w:r w:rsidR="00F44026" w:rsidRPr="00CB7186">
        <w:rPr>
          <w:color w:val="000000" w:themeColor="text1"/>
          <w:sz w:val="22"/>
          <w:szCs w:val="22"/>
        </w:rPr>
        <w:t>2 pkt 4</w:t>
      </w:r>
      <w:r w:rsidR="00713E21" w:rsidRPr="00CB7186">
        <w:rPr>
          <w:color w:val="000000" w:themeColor="text1"/>
          <w:sz w:val="22"/>
          <w:szCs w:val="22"/>
        </w:rPr>
        <w:t>, który odwoł</w:t>
      </w:r>
      <w:r w:rsidRPr="00CB7186">
        <w:rPr>
          <w:color w:val="000000" w:themeColor="text1"/>
          <w:sz w:val="22"/>
          <w:szCs w:val="22"/>
        </w:rPr>
        <w:t>uje</w:t>
      </w:r>
      <w:r w:rsidR="00713E21" w:rsidRPr="00CB7186">
        <w:rPr>
          <w:color w:val="000000" w:themeColor="text1"/>
          <w:sz w:val="22"/>
          <w:szCs w:val="22"/>
        </w:rPr>
        <w:t xml:space="preserve"> się </w:t>
      </w:r>
      <w:r w:rsidR="00F44026" w:rsidRPr="00CB7186">
        <w:rPr>
          <w:color w:val="000000" w:themeColor="text1"/>
          <w:sz w:val="22"/>
          <w:szCs w:val="22"/>
        </w:rPr>
        <w:t>do przepisów dotyczących elektronicznych danych o terenie i o przeszkodach lotniczych (</w:t>
      </w:r>
      <w:proofErr w:type="spellStart"/>
      <w:r w:rsidR="00F44026" w:rsidRPr="00CB7186">
        <w:rPr>
          <w:color w:val="000000" w:themeColor="text1"/>
          <w:sz w:val="22"/>
          <w:szCs w:val="22"/>
        </w:rPr>
        <w:t>eTOD</w:t>
      </w:r>
      <w:proofErr w:type="spellEnd"/>
      <w:r w:rsidR="00F44026" w:rsidRPr="00CB7186">
        <w:rPr>
          <w:color w:val="000000" w:themeColor="text1"/>
          <w:sz w:val="22"/>
          <w:szCs w:val="22"/>
        </w:rPr>
        <w:t>) oraz usu</w:t>
      </w:r>
      <w:r w:rsidR="00BD1055" w:rsidRPr="00CB7186">
        <w:rPr>
          <w:color w:val="000000" w:themeColor="text1"/>
          <w:sz w:val="22"/>
          <w:szCs w:val="22"/>
        </w:rPr>
        <w:t>nię</w:t>
      </w:r>
      <w:r w:rsidRPr="00CB7186">
        <w:rPr>
          <w:color w:val="000000" w:themeColor="text1"/>
          <w:sz w:val="22"/>
          <w:szCs w:val="22"/>
        </w:rPr>
        <w:t>cie</w:t>
      </w:r>
      <w:r w:rsidR="00DD566A" w:rsidRPr="00CB7186">
        <w:rPr>
          <w:color w:val="000000" w:themeColor="text1"/>
          <w:sz w:val="22"/>
          <w:szCs w:val="22"/>
        </w:rPr>
        <w:t xml:space="preserve"> </w:t>
      </w:r>
      <w:r w:rsidR="002460F7" w:rsidRPr="00CB7186">
        <w:rPr>
          <w:color w:val="000000" w:themeColor="text1"/>
          <w:sz w:val="22"/>
          <w:szCs w:val="22"/>
        </w:rPr>
        <w:t>wyłączeni</w:t>
      </w:r>
      <w:r w:rsidRPr="00CB7186">
        <w:rPr>
          <w:color w:val="000000" w:themeColor="text1"/>
          <w:sz w:val="22"/>
          <w:szCs w:val="22"/>
        </w:rPr>
        <w:t>a</w:t>
      </w:r>
      <w:r w:rsidR="00F44026" w:rsidRPr="00CB7186">
        <w:rPr>
          <w:color w:val="000000" w:themeColor="text1"/>
          <w:sz w:val="22"/>
          <w:szCs w:val="22"/>
        </w:rPr>
        <w:t xml:space="preserve"> dotyczące</w:t>
      </w:r>
      <w:r w:rsidRPr="00CB7186">
        <w:rPr>
          <w:color w:val="000000" w:themeColor="text1"/>
          <w:sz w:val="22"/>
          <w:szCs w:val="22"/>
        </w:rPr>
        <w:t>go</w:t>
      </w:r>
      <w:r w:rsidR="00F44026" w:rsidRPr="00CB7186">
        <w:rPr>
          <w:color w:val="000000" w:themeColor="text1"/>
          <w:sz w:val="22"/>
          <w:szCs w:val="22"/>
        </w:rPr>
        <w:t xml:space="preserve"> braku danych o terenie dla strefy 1 </w:t>
      </w:r>
      <w:proofErr w:type="spellStart"/>
      <w:r w:rsidR="00F44026" w:rsidRPr="00CB7186">
        <w:rPr>
          <w:color w:val="000000" w:themeColor="text1"/>
          <w:sz w:val="22"/>
          <w:szCs w:val="22"/>
        </w:rPr>
        <w:t>eTOD</w:t>
      </w:r>
      <w:proofErr w:type="spellEnd"/>
      <w:r w:rsidR="00F44026" w:rsidRPr="00CB7186">
        <w:rPr>
          <w:color w:val="000000" w:themeColor="text1"/>
          <w:sz w:val="22"/>
          <w:szCs w:val="22"/>
        </w:rPr>
        <w:t>, gdyż te dane są dostępne w zasobach Głównego Geodety Kraju</w:t>
      </w:r>
      <w:r w:rsidR="00576CF6" w:rsidRPr="00CB7186">
        <w:rPr>
          <w:color w:val="000000" w:themeColor="text1"/>
          <w:sz w:val="22"/>
          <w:szCs w:val="22"/>
        </w:rPr>
        <w:t>.</w:t>
      </w:r>
      <w:r w:rsidR="00713E21" w:rsidRPr="00CB7186">
        <w:rPr>
          <w:color w:val="000000" w:themeColor="text1"/>
          <w:sz w:val="22"/>
          <w:szCs w:val="22"/>
        </w:rPr>
        <w:t xml:space="preserve"> Te zagadnienia zostały uregulowane w § 2 pkt 2.</w:t>
      </w:r>
    </w:p>
    <w:p w:rsidR="00680D36" w:rsidRPr="00CB7186" w:rsidRDefault="00E26FD0" w:rsidP="00680D36">
      <w:p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CB7186">
        <w:rPr>
          <w:color w:val="000000" w:themeColor="text1"/>
          <w:sz w:val="22"/>
          <w:szCs w:val="22"/>
        </w:rPr>
        <w:t>Przepis</w:t>
      </w:r>
      <w:r w:rsidR="00BD1055" w:rsidRPr="00CB7186">
        <w:rPr>
          <w:color w:val="000000" w:themeColor="text1"/>
          <w:sz w:val="22"/>
          <w:szCs w:val="22"/>
        </w:rPr>
        <w:t>om</w:t>
      </w:r>
      <w:r w:rsidRPr="00CB7186">
        <w:rPr>
          <w:color w:val="000000" w:themeColor="text1"/>
          <w:sz w:val="22"/>
          <w:szCs w:val="22"/>
        </w:rPr>
        <w:t xml:space="preserve"> §</w:t>
      </w:r>
      <w:r w:rsidR="003D54A7" w:rsidRPr="00CB7186">
        <w:rPr>
          <w:color w:val="000000" w:themeColor="text1"/>
          <w:sz w:val="22"/>
          <w:szCs w:val="22"/>
        </w:rPr>
        <w:t xml:space="preserve"> 4 ust. 1 pkt 2</w:t>
      </w:r>
      <w:r w:rsidR="001A5065" w:rsidRPr="00CB7186">
        <w:rPr>
          <w:color w:val="000000" w:themeColor="text1"/>
          <w:sz w:val="22"/>
          <w:szCs w:val="22"/>
        </w:rPr>
        <w:t xml:space="preserve"> i 3</w:t>
      </w:r>
      <w:r w:rsidR="00DD0404">
        <w:rPr>
          <w:color w:val="000000" w:themeColor="text1"/>
          <w:sz w:val="22"/>
          <w:szCs w:val="22"/>
        </w:rPr>
        <w:t xml:space="preserve"> </w:t>
      </w:r>
      <w:r w:rsidR="00BD1055" w:rsidRPr="00CB7186">
        <w:rPr>
          <w:color w:val="000000" w:themeColor="text1"/>
          <w:sz w:val="22"/>
          <w:szCs w:val="22"/>
        </w:rPr>
        <w:t>nada</w:t>
      </w:r>
      <w:r w:rsidR="002620D1" w:rsidRPr="00CB7186">
        <w:rPr>
          <w:color w:val="000000" w:themeColor="text1"/>
          <w:sz w:val="22"/>
          <w:szCs w:val="22"/>
        </w:rPr>
        <w:t>je się</w:t>
      </w:r>
      <w:r w:rsidR="003D54A7" w:rsidRPr="00CB7186">
        <w:rPr>
          <w:color w:val="000000" w:themeColor="text1"/>
          <w:sz w:val="22"/>
          <w:szCs w:val="22"/>
        </w:rPr>
        <w:t xml:space="preserve"> nowe brzmienie</w:t>
      </w:r>
      <w:r w:rsidR="002460F7" w:rsidRPr="00CB7186">
        <w:rPr>
          <w:color w:val="000000" w:themeColor="text1"/>
          <w:sz w:val="22"/>
          <w:szCs w:val="22"/>
        </w:rPr>
        <w:t>,</w:t>
      </w:r>
      <w:r w:rsidR="009C7C76" w:rsidRPr="00CB7186">
        <w:rPr>
          <w:color w:val="000000" w:themeColor="text1"/>
          <w:sz w:val="22"/>
          <w:szCs w:val="22"/>
        </w:rPr>
        <w:t xml:space="preserve"> </w:t>
      </w:r>
      <w:r w:rsidR="002620D1" w:rsidRPr="00CB7186">
        <w:rPr>
          <w:color w:val="000000" w:themeColor="text1"/>
          <w:sz w:val="22"/>
          <w:szCs w:val="22"/>
        </w:rPr>
        <w:t>ze względu na</w:t>
      </w:r>
      <w:r w:rsidRPr="00CB7186">
        <w:rPr>
          <w:color w:val="000000" w:themeColor="text1"/>
          <w:sz w:val="22"/>
          <w:szCs w:val="22"/>
        </w:rPr>
        <w:t xml:space="preserve"> zmian</w:t>
      </w:r>
      <w:r w:rsidR="002620D1" w:rsidRPr="00CB7186">
        <w:rPr>
          <w:color w:val="000000" w:themeColor="text1"/>
          <w:sz w:val="22"/>
          <w:szCs w:val="22"/>
        </w:rPr>
        <w:t>ę</w:t>
      </w:r>
      <w:r w:rsidRPr="00CB7186">
        <w:rPr>
          <w:color w:val="000000" w:themeColor="text1"/>
          <w:sz w:val="22"/>
          <w:szCs w:val="22"/>
        </w:rPr>
        <w:t xml:space="preserve"> numeracji</w:t>
      </w:r>
      <w:r w:rsidR="00340579" w:rsidRPr="00CB7186">
        <w:rPr>
          <w:color w:val="000000" w:themeColor="text1"/>
          <w:sz w:val="22"/>
          <w:szCs w:val="22"/>
        </w:rPr>
        <w:t xml:space="preserve"> rozdziałów w Załączniku 15 </w:t>
      </w:r>
      <w:r w:rsidR="002460F7" w:rsidRPr="00CB7186">
        <w:rPr>
          <w:color w:val="000000" w:themeColor="text1"/>
          <w:sz w:val="22"/>
          <w:szCs w:val="22"/>
        </w:rPr>
        <w:t xml:space="preserve">do Konwencji </w:t>
      </w:r>
      <w:r w:rsidR="0029478B" w:rsidRPr="00CB7186">
        <w:rPr>
          <w:color w:val="000000" w:themeColor="text1"/>
          <w:sz w:val="22"/>
          <w:szCs w:val="22"/>
        </w:rPr>
        <w:t>oraz zmian</w:t>
      </w:r>
      <w:r w:rsidR="002620D1" w:rsidRPr="00CB7186">
        <w:rPr>
          <w:color w:val="000000" w:themeColor="text1"/>
          <w:sz w:val="22"/>
          <w:szCs w:val="22"/>
        </w:rPr>
        <w:t>ę</w:t>
      </w:r>
      <w:r w:rsidR="0029478B" w:rsidRPr="00CB7186">
        <w:rPr>
          <w:color w:val="000000" w:themeColor="text1"/>
          <w:sz w:val="22"/>
          <w:szCs w:val="22"/>
        </w:rPr>
        <w:t xml:space="preserve"> tłumaczenia terminu „personelu związanego z operacjami lotniczymi”</w:t>
      </w:r>
      <w:r w:rsidR="00340579" w:rsidRPr="00CB7186">
        <w:rPr>
          <w:color w:val="000000" w:themeColor="text1"/>
          <w:sz w:val="22"/>
          <w:szCs w:val="22"/>
        </w:rPr>
        <w:t>.</w:t>
      </w:r>
    </w:p>
    <w:p w:rsidR="0029478B" w:rsidRPr="00CB7186" w:rsidRDefault="0076443B" w:rsidP="00680D36">
      <w:pPr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CB7186">
        <w:rPr>
          <w:color w:val="0D0D0D" w:themeColor="text1" w:themeTint="F2"/>
          <w:sz w:val="22"/>
          <w:szCs w:val="22"/>
        </w:rPr>
        <w:t>W paragrafie § 4 ust.</w:t>
      </w:r>
      <w:r w:rsidR="00955EE7">
        <w:rPr>
          <w:color w:val="0D0D0D" w:themeColor="text1" w:themeTint="F2"/>
          <w:sz w:val="22"/>
          <w:szCs w:val="22"/>
        </w:rPr>
        <w:t xml:space="preserve"> </w:t>
      </w:r>
      <w:r w:rsidRPr="00CB7186">
        <w:rPr>
          <w:color w:val="0D0D0D" w:themeColor="text1" w:themeTint="F2"/>
          <w:sz w:val="22"/>
          <w:szCs w:val="22"/>
        </w:rPr>
        <w:t>2 pkt 1 lit. a zmieni</w:t>
      </w:r>
      <w:r w:rsidR="002620D1" w:rsidRPr="00CB7186">
        <w:rPr>
          <w:color w:val="0D0D0D" w:themeColor="text1" w:themeTint="F2"/>
          <w:sz w:val="22"/>
          <w:szCs w:val="22"/>
        </w:rPr>
        <w:t>a się</w:t>
      </w:r>
      <w:r w:rsidRPr="00CB7186">
        <w:rPr>
          <w:color w:val="0D0D0D" w:themeColor="text1" w:themeTint="F2"/>
          <w:sz w:val="22"/>
          <w:szCs w:val="22"/>
        </w:rPr>
        <w:t xml:space="preserve"> wysokościowy układ odniesienia na EVRF2007-NH</w:t>
      </w:r>
      <w:r w:rsidR="002460F7" w:rsidRPr="00CB7186">
        <w:rPr>
          <w:color w:val="0D0D0D" w:themeColor="text1" w:themeTint="F2"/>
          <w:sz w:val="22"/>
          <w:szCs w:val="22"/>
        </w:rPr>
        <w:t>,</w:t>
      </w:r>
      <w:r w:rsidRPr="00CB7186">
        <w:rPr>
          <w:color w:val="0D0D0D" w:themeColor="text1" w:themeTint="F2"/>
          <w:sz w:val="22"/>
          <w:szCs w:val="22"/>
        </w:rPr>
        <w:t xml:space="preserve"> zgodnie </w:t>
      </w:r>
      <w:r w:rsidR="00224B18" w:rsidRPr="00CB7186">
        <w:rPr>
          <w:color w:val="0D0D0D" w:themeColor="text1" w:themeTint="F2"/>
          <w:sz w:val="22"/>
          <w:szCs w:val="22"/>
        </w:rPr>
        <w:t>z pierwotnym</w:t>
      </w:r>
      <w:r w:rsidR="002460F7" w:rsidRPr="00CB7186">
        <w:rPr>
          <w:color w:val="0D0D0D" w:themeColor="text1" w:themeTint="F2"/>
          <w:sz w:val="22"/>
          <w:szCs w:val="22"/>
        </w:rPr>
        <w:t xml:space="preserve"> brzmieniem</w:t>
      </w:r>
      <w:r w:rsidR="00224B18" w:rsidRPr="00CB7186">
        <w:rPr>
          <w:color w:val="0D0D0D" w:themeColor="text1" w:themeTint="F2"/>
          <w:sz w:val="22"/>
          <w:szCs w:val="22"/>
        </w:rPr>
        <w:t xml:space="preserve"> przepis</w:t>
      </w:r>
      <w:r w:rsidR="002460F7" w:rsidRPr="00CB7186">
        <w:rPr>
          <w:color w:val="0D0D0D" w:themeColor="text1" w:themeTint="F2"/>
          <w:sz w:val="22"/>
          <w:szCs w:val="22"/>
        </w:rPr>
        <w:t>ów</w:t>
      </w:r>
      <w:r w:rsidR="00224B18" w:rsidRPr="00CB7186">
        <w:rPr>
          <w:color w:val="0D0D0D" w:themeColor="text1" w:themeTint="F2"/>
          <w:sz w:val="22"/>
          <w:szCs w:val="22"/>
        </w:rPr>
        <w:t xml:space="preserve"> wydan</w:t>
      </w:r>
      <w:r w:rsidR="002460F7" w:rsidRPr="00CB7186">
        <w:rPr>
          <w:color w:val="0D0D0D" w:themeColor="text1" w:themeTint="F2"/>
          <w:sz w:val="22"/>
          <w:szCs w:val="22"/>
        </w:rPr>
        <w:t xml:space="preserve">ych </w:t>
      </w:r>
      <w:r w:rsidR="00224B18" w:rsidRPr="00955EE7">
        <w:rPr>
          <w:color w:val="0D0D0D" w:themeColor="text1" w:themeTint="F2"/>
          <w:sz w:val="22"/>
          <w:szCs w:val="22"/>
        </w:rPr>
        <w:t>na podstawie art. 3 ust. 5 ustawy z dnia 17 maja 1989 r. – Prawo geodezyjne i kartograficzne (</w:t>
      </w:r>
      <w:r w:rsidR="007E5939" w:rsidRPr="00955EE7">
        <w:rPr>
          <w:sz w:val="22"/>
          <w:szCs w:val="22"/>
        </w:rPr>
        <w:t>Dz.  U. z 2020 r. poz. 276</w:t>
      </w:r>
      <w:r w:rsidR="00DD566A" w:rsidRPr="00955EE7">
        <w:rPr>
          <w:sz w:val="22"/>
          <w:szCs w:val="22"/>
        </w:rPr>
        <w:t xml:space="preserve">, z </w:t>
      </w:r>
      <w:proofErr w:type="spellStart"/>
      <w:r w:rsidR="00DD566A" w:rsidRPr="00955EE7">
        <w:rPr>
          <w:sz w:val="22"/>
          <w:szCs w:val="22"/>
        </w:rPr>
        <w:t>późn</w:t>
      </w:r>
      <w:proofErr w:type="spellEnd"/>
      <w:r w:rsidR="00DD566A" w:rsidRPr="00955EE7">
        <w:rPr>
          <w:sz w:val="22"/>
          <w:szCs w:val="22"/>
        </w:rPr>
        <w:t>. zm.</w:t>
      </w:r>
      <w:r w:rsidR="00224B18" w:rsidRPr="00955EE7">
        <w:rPr>
          <w:color w:val="0D0D0D" w:themeColor="text1" w:themeTint="F2"/>
          <w:sz w:val="22"/>
          <w:szCs w:val="22"/>
        </w:rPr>
        <w:t xml:space="preserve">). Mając na uwadze, iż termin wejścia w życie obowiązywania nowego układu został przesunięty w czasie o kolejne 3 lata – okres ten zostanie potraktowany jako okres migracji pomiędzy układami, w trakcie którego w bazie będą utrzymywane wartości dla obu </w:t>
      </w:r>
      <w:r w:rsidR="001377E2" w:rsidRPr="00955EE7">
        <w:rPr>
          <w:color w:val="0D0D0D" w:themeColor="text1" w:themeTint="F2"/>
          <w:sz w:val="22"/>
          <w:szCs w:val="22"/>
        </w:rPr>
        <w:t xml:space="preserve">układów </w:t>
      </w:r>
      <w:r w:rsidR="000A6FBC" w:rsidRPr="00955EE7">
        <w:rPr>
          <w:color w:val="0D0D0D" w:themeColor="text1" w:themeTint="F2"/>
          <w:sz w:val="22"/>
          <w:szCs w:val="22"/>
        </w:rPr>
        <w:t>odniesień.</w:t>
      </w:r>
    </w:p>
    <w:p w:rsidR="000A6FBC" w:rsidRPr="00CB7186" w:rsidRDefault="00955EE7" w:rsidP="00680D36">
      <w:p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</w:t>
      </w:r>
      <w:r w:rsidRPr="00CB7186">
        <w:rPr>
          <w:color w:val="0D0D0D" w:themeColor="text1" w:themeTint="F2"/>
          <w:sz w:val="22"/>
          <w:szCs w:val="22"/>
        </w:rPr>
        <w:t>§ 4 ust.</w:t>
      </w:r>
      <w:r>
        <w:rPr>
          <w:color w:val="0D0D0D" w:themeColor="text1" w:themeTint="F2"/>
          <w:sz w:val="22"/>
          <w:szCs w:val="22"/>
        </w:rPr>
        <w:t xml:space="preserve"> </w:t>
      </w:r>
      <w:r w:rsidRPr="00CB7186">
        <w:rPr>
          <w:color w:val="0D0D0D" w:themeColor="text1" w:themeTint="F2"/>
          <w:sz w:val="22"/>
          <w:szCs w:val="22"/>
        </w:rPr>
        <w:t xml:space="preserve">2 pkt 3 </w:t>
      </w:r>
      <w:r w:rsidR="003E60D6">
        <w:rPr>
          <w:color w:val="000000" w:themeColor="text1"/>
          <w:sz w:val="22"/>
          <w:szCs w:val="22"/>
        </w:rPr>
        <w:t>uchyla się</w:t>
      </w:r>
      <w:r w:rsidR="00DD566A" w:rsidRPr="00CB7186">
        <w:rPr>
          <w:color w:val="000000" w:themeColor="text1"/>
          <w:sz w:val="22"/>
          <w:szCs w:val="22"/>
        </w:rPr>
        <w:t xml:space="preserve"> przepis</w:t>
      </w:r>
      <w:r w:rsidR="000A6FBC" w:rsidRPr="00CB718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 </w:t>
      </w:r>
      <w:r w:rsidR="000A6FBC" w:rsidRPr="00CB7186">
        <w:rPr>
          <w:color w:val="0D0D0D" w:themeColor="text1" w:themeTint="F2"/>
          <w:sz w:val="22"/>
          <w:szCs w:val="22"/>
        </w:rPr>
        <w:t>lit. a, gdyż stanowił on powtórzenie przepisów, norm i zalecanych metod postępowania określonych wcześniej w § 2.</w:t>
      </w:r>
    </w:p>
    <w:p w:rsidR="00795A32" w:rsidRPr="00CB7186" w:rsidRDefault="00795A32" w:rsidP="00680D36">
      <w:pPr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CB7186">
        <w:rPr>
          <w:color w:val="0D0D0D" w:themeColor="text1" w:themeTint="F2"/>
          <w:sz w:val="22"/>
          <w:szCs w:val="22"/>
        </w:rPr>
        <w:t xml:space="preserve">Zmiany w </w:t>
      </w:r>
      <w:r w:rsidR="00506D3C" w:rsidRPr="00CB7186">
        <w:rPr>
          <w:color w:val="0D0D0D" w:themeColor="text1" w:themeTint="F2"/>
          <w:sz w:val="22"/>
          <w:szCs w:val="22"/>
        </w:rPr>
        <w:t>§ 5</w:t>
      </w:r>
      <w:r w:rsidRPr="00CB7186">
        <w:rPr>
          <w:color w:val="0D0D0D" w:themeColor="text1" w:themeTint="F2"/>
          <w:sz w:val="22"/>
          <w:szCs w:val="22"/>
        </w:rPr>
        <w:t xml:space="preserve"> ust.</w:t>
      </w:r>
      <w:r w:rsidR="00955EE7">
        <w:rPr>
          <w:color w:val="0D0D0D" w:themeColor="text1" w:themeTint="F2"/>
          <w:sz w:val="22"/>
          <w:szCs w:val="22"/>
        </w:rPr>
        <w:t xml:space="preserve"> </w:t>
      </w:r>
      <w:r w:rsidR="00FF4F33" w:rsidRPr="00CB7186">
        <w:rPr>
          <w:color w:val="0D0D0D" w:themeColor="text1" w:themeTint="F2"/>
          <w:sz w:val="22"/>
          <w:szCs w:val="22"/>
        </w:rPr>
        <w:t>2</w:t>
      </w:r>
      <w:r w:rsidRPr="00CB7186">
        <w:rPr>
          <w:color w:val="0D0D0D" w:themeColor="text1" w:themeTint="F2"/>
          <w:sz w:val="22"/>
          <w:szCs w:val="22"/>
        </w:rPr>
        <w:t xml:space="preserve"> pkt</w:t>
      </w:r>
      <w:r w:rsidR="00955EE7">
        <w:rPr>
          <w:color w:val="0D0D0D" w:themeColor="text1" w:themeTint="F2"/>
          <w:sz w:val="22"/>
          <w:szCs w:val="22"/>
        </w:rPr>
        <w:t xml:space="preserve"> </w:t>
      </w:r>
      <w:r w:rsidRPr="00CB7186">
        <w:rPr>
          <w:color w:val="0D0D0D" w:themeColor="text1" w:themeTint="F2"/>
          <w:sz w:val="22"/>
          <w:szCs w:val="22"/>
        </w:rPr>
        <w:t xml:space="preserve">1 dotyczą </w:t>
      </w:r>
      <w:r w:rsidR="001377E2" w:rsidRPr="00CB7186">
        <w:rPr>
          <w:color w:val="0D0D0D" w:themeColor="text1" w:themeTint="F2"/>
          <w:sz w:val="22"/>
          <w:szCs w:val="22"/>
        </w:rPr>
        <w:t xml:space="preserve">odesłania </w:t>
      </w:r>
      <w:r w:rsidRPr="00CB7186">
        <w:rPr>
          <w:color w:val="0D0D0D" w:themeColor="text1" w:themeTint="F2"/>
          <w:sz w:val="22"/>
          <w:szCs w:val="22"/>
        </w:rPr>
        <w:t xml:space="preserve">do Dodatku 1 do Załącznika 15 </w:t>
      </w:r>
      <w:r w:rsidR="002620D1" w:rsidRPr="00CB7186">
        <w:rPr>
          <w:color w:val="0D0D0D" w:themeColor="text1" w:themeTint="F2"/>
          <w:sz w:val="22"/>
          <w:szCs w:val="22"/>
        </w:rPr>
        <w:t>do Konwencji</w:t>
      </w:r>
      <w:r w:rsidR="005E492F" w:rsidRPr="00CB7186">
        <w:rPr>
          <w:color w:val="0D0D0D" w:themeColor="text1" w:themeTint="F2"/>
          <w:sz w:val="22"/>
          <w:szCs w:val="22"/>
        </w:rPr>
        <w:t>, który po z</w:t>
      </w:r>
      <w:r w:rsidR="0048175B" w:rsidRPr="00CB7186">
        <w:rPr>
          <w:color w:val="0D0D0D" w:themeColor="text1" w:themeTint="F2"/>
          <w:sz w:val="22"/>
          <w:szCs w:val="22"/>
        </w:rPr>
        <w:t xml:space="preserve">mianie </w:t>
      </w:r>
      <w:r w:rsidR="00BA032F" w:rsidRPr="00CB7186">
        <w:rPr>
          <w:color w:val="0D0D0D" w:themeColor="text1" w:themeTint="F2"/>
          <w:sz w:val="22"/>
          <w:szCs w:val="22"/>
        </w:rPr>
        <w:t xml:space="preserve">nr </w:t>
      </w:r>
      <w:r w:rsidR="0048175B" w:rsidRPr="00CB7186">
        <w:rPr>
          <w:color w:val="0D0D0D" w:themeColor="text1" w:themeTint="F2"/>
          <w:sz w:val="22"/>
          <w:szCs w:val="22"/>
        </w:rPr>
        <w:t>40</w:t>
      </w:r>
      <w:r w:rsidR="00955EE7">
        <w:rPr>
          <w:color w:val="0D0D0D" w:themeColor="text1" w:themeTint="F2"/>
          <w:sz w:val="22"/>
          <w:szCs w:val="22"/>
        </w:rPr>
        <w:t>,</w:t>
      </w:r>
      <w:r w:rsidR="0048175B" w:rsidRPr="00CB7186">
        <w:rPr>
          <w:color w:val="0D0D0D" w:themeColor="text1" w:themeTint="F2"/>
          <w:sz w:val="22"/>
          <w:szCs w:val="22"/>
        </w:rPr>
        <w:t xml:space="preserve"> został przeniesiony do </w:t>
      </w:r>
      <w:proofErr w:type="spellStart"/>
      <w:r w:rsidR="0048175B" w:rsidRPr="00CB7186">
        <w:rPr>
          <w:color w:val="0D0D0D" w:themeColor="text1" w:themeTint="F2"/>
          <w:sz w:val="22"/>
          <w:szCs w:val="22"/>
        </w:rPr>
        <w:t>Doc</w:t>
      </w:r>
      <w:proofErr w:type="spellEnd"/>
      <w:r w:rsidR="0048175B" w:rsidRPr="00CB7186">
        <w:rPr>
          <w:color w:val="0D0D0D" w:themeColor="text1" w:themeTint="F2"/>
          <w:sz w:val="22"/>
          <w:szCs w:val="22"/>
        </w:rPr>
        <w:t xml:space="preserve"> 10066 PANS-AIM. Nowe brzmienie </w:t>
      </w:r>
      <w:r w:rsidR="005E492F" w:rsidRPr="00CB7186">
        <w:rPr>
          <w:color w:val="0D0D0D" w:themeColor="text1" w:themeTint="F2"/>
          <w:sz w:val="22"/>
          <w:szCs w:val="22"/>
        </w:rPr>
        <w:t>przepisu</w:t>
      </w:r>
      <w:r w:rsidR="0048175B" w:rsidRPr="00CB7186">
        <w:rPr>
          <w:color w:val="0D0D0D" w:themeColor="text1" w:themeTint="F2"/>
          <w:sz w:val="22"/>
          <w:szCs w:val="22"/>
        </w:rPr>
        <w:t xml:space="preserve">, w celu uzyskania informacji o danych niezbędnych do publikacji informacji o lotnisku, </w:t>
      </w:r>
      <w:r w:rsidR="00D16DDF" w:rsidRPr="00CB7186">
        <w:rPr>
          <w:color w:val="0D0D0D" w:themeColor="text1" w:themeTint="F2"/>
          <w:sz w:val="22"/>
          <w:szCs w:val="22"/>
        </w:rPr>
        <w:t xml:space="preserve">wskazuje </w:t>
      </w:r>
      <w:r w:rsidR="00DE21C9" w:rsidRPr="00CB7186">
        <w:rPr>
          <w:color w:val="0D0D0D" w:themeColor="text1" w:themeTint="F2"/>
          <w:sz w:val="22"/>
          <w:szCs w:val="22"/>
        </w:rPr>
        <w:t xml:space="preserve">na </w:t>
      </w:r>
      <w:r w:rsidR="00D16DDF" w:rsidRPr="00CB7186">
        <w:rPr>
          <w:color w:val="0D0D0D" w:themeColor="text1" w:themeTint="F2"/>
          <w:sz w:val="22"/>
          <w:szCs w:val="22"/>
        </w:rPr>
        <w:t>ustalenia formalne</w:t>
      </w:r>
      <w:r w:rsidR="0048175B" w:rsidRPr="00CB7186">
        <w:rPr>
          <w:color w:val="0D0D0D" w:themeColor="text1" w:themeTint="F2"/>
          <w:sz w:val="22"/>
          <w:szCs w:val="22"/>
        </w:rPr>
        <w:t>,</w:t>
      </w:r>
      <w:r w:rsidRPr="00CB7186">
        <w:rPr>
          <w:color w:val="0D0D0D" w:themeColor="text1" w:themeTint="F2"/>
          <w:sz w:val="22"/>
          <w:szCs w:val="22"/>
        </w:rPr>
        <w:t xml:space="preserve"> o których mowa w art. 6 ust. 3 rozporządzenia</w:t>
      </w:r>
      <w:r w:rsidR="00004C8E" w:rsidRPr="00CB7186">
        <w:rPr>
          <w:color w:val="0D0D0D" w:themeColor="text1" w:themeTint="F2"/>
          <w:sz w:val="22"/>
          <w:szCs w:val="22"/>
        </w:rPr>
        <w:t xml:space="preserve"> Komisji (UE) nr 73/2010 z dnia 26 stycznia 2010 r. ustanawiającego wymagania dotyczące jakości danych i informacji lotniczych dla jednolitej europejskiej przestrzeni powietrznej (Dz. Urz. UE L 23 z 27.01.2010, str. 6, z </w:t>
      </w:r>
      <w:proofErr w:type="spellStart"/>
      <w:r w:rsidR="00004C8E" w:rsidRPr="00CB7186">
        <w:rPr>
          <w:color w:val="0D0D0D" w:themeColor="text1" w:themeTint="F2"/>
          <w:sz w:val="22"/>
          <w:szCs w:val="22"/>
        </w:rPr>
        <w:t>późn</w:t>
      </w:r>
      <w:proofErr w:type="spellEnd"/>
      <w:r w:rsidR="00004C8E" w:rsidRPr="00CB7186">
        <w:rPr>
          <w:color w:val="0D0D0D" w:themeColor="text1" w:themeTint="F2"/>
          <w:sz w:val="22"/>
          <w:szCs w:val="22"/>
        </w:rPr>
        <w:t>. zm.)</w:t>
      </w:r>
      <w:r w:rsidR="00BB4838" w:rsidRPr="00CB7186">
        <w:rPr>
          <w:color w:val="0D0D0D" w:themeColor="text1" w:themeTint="F2"/>
          <w:sz w:val="22"/>
          <w:szCs w:val="22"/>
        </w:rPr>
        <w:t>,</w:t>
      </w:r>
      <w:r w:rsidR="001377E2" w:rsidRPr="00CB7186">
        <w:rPr>
          <w:color w:val="0D0D0D" w:themeColor="text1" w:themeTint="F2"/>
          <w:sz w:val="22"/>
          <w:szCs w:val="22"/>
        </w:rPr>
        <w:t xml:space="preserve"> </w:t>
      </w:r>
      <w:r w:rsidR="005E492F" w:rsidRPr="00CB7186">
        <w:rPr>
          <w:color w:val="0D0D0D" w:themeColor="text1" w:themeTint="F2"/>
          <w:sz w:val="22"/>
          <w:szCs w:val="22"/>
        </w:rPr>
        <w:t xml:space="preserve">czyli </w:t>
      </w:r>
      <w:r w:rsidR="00DE21C9" w:rsidRPr="00CB7186">
        <w:rPr>
          <w:color w:val="0D0D0D" w:themeColor="text1" w:themeTint="F2"/>
          <w:sz w:val="22"/>
          <w:szCs w:val="22"/>
        </w:rPr>
        <w:t xml:space="preserve">na </w:t>
      </w:r>
      <w:r w:rsidR="005E492F" w:rsidRPr="00CB7186">
        <w:rPr>
          <w:color w:val="0D0D0D" w:themeColor="text1" w:themeTint="F2"/>
          <w:sz w:val="22"/>
          <w:szCs w:val="22"/>
        </w:rPr>
        <w:t>p</w:t>
      </w:r>
      <w:r w:rsidR="00D16DDF" w:rsidRPr="00CB7186">
        <w:rPr>
          <w:color w:val="0D0D0D" w:themeColor="text1" w:themeTint="F2"/>
          <w:sz w:val="22"/>
          <w:szCs w:val="22"/>
        </w:rPr>
        <w:t>orozumie</w:t>
      </w:r>
      <w:r w:rsidR="00DE21C9" w:rsidRPr="00CB7186">
        <w:rPr>
          <w:color w:val="0D0D0D" w:themeColor="text1" w:themeTint="F2"/>
          <w:sz w:val="22"/>
          <w:szCs w:val="22"/>
        </w:rPr>
        <w:t>nia</w:t>
      </w:r>
      <w:r w:rsidR="00DD566A" w:rsidRPr="00CB7186">
        <w:rPr>
          <w:color w:val="0D0D0D" w:themeColor="text1" w:themeTint="F2"/>
          <w:sz w:val="22"/>
          <w:szCs w:val="22"/>
        </w:rPr>
        <w:t xml:space="preserve"> </w:t>
      </w:r>
      <w:r w:rsidR="00BA032F" w:rsidRPr="00CB7186">
        <w:rPr>
          <w:color w:val="0D0D0D" w:themeColor="text1" w:themeTint="F2"/>
          <w:sz w:val="22"/>
          <w:szCs w:val="22"/>
        </w:rPr>
        <w:t>w</w:t>
      </w:r>
      <w:r w:rsidR="00DD566A" w:rsidRPr="00CB7186">
        <w:rPr>
          <w:color w:val="0D0D0D" w:themeColor="text1" w:themeTint="F2"/>
          <w:sz w:val="22"/>
          <w:szCs w:val="22"/>
        </w:rPr>
        <w:t xml:space="preserve"> </w:t>
      </w:r>
      <w:r w:rsidR="00BA032F" w:rsidRPr="00CB7186">
        <w:rPr>
          <w:color w:val="0D0D0D" w:themeColor="text1" w:themeTint="F2"/>
          <w:sz w:val="22"/>
          <w:szCs w:val="22"/>
        </w:rPr>
        <w:t>s</w:t>
      </w:r>
      <w:r w:rsidR="00DD566A" w:rsidRPr="00CB7186">
        <w:rPr>
          <w:color w:val="0D0D0D" w:themeColor="text1" w:themeTint="F2"/>
          <w:sz w:val="22"/>
          <w:szCs w:val="22"/>
        </w:rPr>
        <w:t>prawie</w:t>
      </w:r>
      <w:r w:rsidR="00BA032F" w:rsidRPr="00CB7186">
        <w:rPr>
          <w:color w:val="0D0D0D" w:themeColor="text1" w:themeTint="F2"/>
          <w:sz w:val="22"/>
          <w:szCs w:val="22"/>
        </w:rPr>
        <w:t xml:space="preserve"> dostarczenia i publikowania danych w Zintegrowanym Pakiecie Informacji Lotniczych,</w:t>
      </w:r>
      <w:r w:rsidR="004872B3" w:rsidRPr="00CB7186">
        <w:rPr>
          <w:color w:val="0D0D0D" w:themeColor="text1" w:themeTint="F2"/>
          <w:sz w:val="22"/>
          <w:szCs w:val="22"/>
        </w:rPr>
        <w:t xml:space="preserve"> </w:t>
      </w:r>
      <w:r w:rsidR="00DE21C9" w:rsidRPr="00CB7186">
        <w:rPr>
          <w:color w:val="0D0D0D" w:themeColor="text1" w:themeTint="F2"/>
          <w:sz w:val="22"/>
          <w:szCs w:val="22"/>
        </w:rPr>
        <w:t xml:space="preserve">podpisywane </w:t>
      </w:r>
      <w:r w:rsidR="00D16DDF" w:rsidRPr="00CB7186">
        <w:rPr>
          <w:color w:val="0D0D0D" w:themeColor="text1" w:themeTint="F2"/>
          <w:sz w:val="22"/>
          <w:szCs w:val="22"/>
        </w:rPr>
        <w:t>po</w:t>
      </w:r>
      <w:r w:rsidR="0048175B" w:rsidRPr="00CB7186">
        <w:rPr>
          <w:color w:val="0D0D0D" w:themeColor="text1" w:themeTint="F2"/>
          <w:sz w:val="22"/>
          <w:szCs w:val="22"/>
        </w:rPr>
        <w:t xml:space="preserve">między Polską Agencją Żeglugi Powietrznej a poszczególnymi lotniskami </w:t>
      </w:r>
      <w:r w:rsidR="00BA032F" w:rsidRPr="00CB7186">
        <w:rPr>
          <w:color w:val="0D0D0D" w:themeColor="text1" w:themeTint="F2"/>
          <w:sz w:val="22"/>
          <w:szCs w:val="22"/>
        </w:rPr>
        <w:t xml:space="preserve">publikującymi </w:t>
      </w:r>
      <w:r w:rsidR="00576CF6" w:rsidRPr="00CB7186">
        <w:rPr>
          <w:color w:val="0D0D0D" w:themeColor="text1" w:themeTint="F2"/>
          <w:sz w:val="22"/>
          <w:szCs w:val="22"/>
        </w:rPr>
        <w:t xml:space="preserve">dane </w:t>
      </w:r>
      <w:r w:rsidR="00BA032F" w:rsidRPr="00CB7186">
        <w:rPr>
          <w:color w:val="0D0D0D" w:themeColor="text1" w:themeTint="F2"/>
          <w:sz w:val="22"/>
          <w:szCs w:val="22"/>
        </w:rPr>
        <w:t xml:space="preserve">w </w:t>
      </w:r>
      <w:r w:rsidR="00BB4838" w:rsidRPr="00CB7186">
        <w:rPr>
          <w:color w:val="0D0D0D" w:themeColor="text1" w:themeTint="F2"/>
          <w:sz w:val="22"/>
          <w:szCs w:val="22"/>
        </w:rPr>
        <w:t>Zbiorze Informacji Lotniczych</w:t>
      </w:r>
      <w:r w:rsidR="002620D1" w:rsidRPr="00CB7186">
        <w:rPr>
          <w:color w:val="0D0D0D" w:themeColor="text1" w:themeTint="F2"/>
          <w:sz w:val="22"/>
          <w:szCs w:val="22"/>
        </w:rPr>
        <w:t xml:space="preserve"> (AIP Polska)</w:t>
      </w:r>
      <w:r w:rsidR="00D16DDF" w:rsidRPr="00CB7186">
        <w:rPr>
          <w:color w:val="0D0D0D" w:themeColor="text1" w:themeTint="F2"/>
          <w:sz w:val="22"/>
          <w:szCs w:val="22"/>
        </w:rPr>
        <w:t xml:space="preserve"> jako źródł</w:t>
      </w:r>
      <w:r w:rsidR="00576CF6" w:rsidRPr="00CB7186">
        <w:rPr>
          <w:color w:val="0D0D0D" w:themeColor="text1" w:themeTint="F2"/>
          <w:sz w:val="22"/>
          <w:szCs w:val="22"/>
        </w:rPr>
        <w:t>a</w:t>
      </w:r>
      <w:r w:rsidR="00D16DDF" w:rsidRPr="00CB7186">
        <w:rPr>
          <w:color w:val="0D0D0D" w:themeColor="text1" w:themeTint="F2"/>
          <w:sz w:val="22"/>
          <w:szCs w:val="22"/>
        </w:rPr>
        <w:t xml:space="preserve"> takich informacji</w:t>
      </w:r>
      <w:r w:rsidR="00BA032F" w:rsidRPr="00CB7186">
        <w:rPr>
          <w:color w:val="0D0D0D" w:themeColor="text1" w:themeTint="F2"/>
          <w:sz w:val="22"/>
          <w:szCs w:val="22"/>
        </w:rPr>
        <w:t xml:space="preserve">. </w:t>
      </w:r>
      <w:r w:rsidR="00DD566A" w:rsidRPr="00CB7186">
        <w:rPr>
          <w:color w:val="0D0D0D" w:themeColor="text1" w:themeTint="F2"/>
          <w:sz w:val="22"/>
          <w:szCs w:val="22"/>
        </w:rPr>
        <w:t>P</w:t>
      </w:r>
      <w:r w:rsidR="00BA032F" w:rsidRPr="00CB7186">
        <w:rPr>
          <w:color w:val="0D0D0D" w:themeColor="text1" w:themeTint="F2"/>
          <w:sz w:val="22"/>
          <w:szCs w:val="22"/>
        </w:rPr>
        <w:t xml:space="preserve">orozumienia zawierają strukturę i zakres danych lotniczych, jakie </w:t>
      </w:r>
      <w:r w:rsidR="005E492F" w:rsidRPr="00CB7186">
        <w:rPr>
          <w:color w:val="0D0D0D" w:themeColor="text1" w:themeTint="F2"/>
          <w:sz w:val="22"/>
          <w:szCs w:val="22"/>
        </w:rPr>
        <w:t>są przekazywane</w:t>
      </w:r>
      <w:r w:rsidR="00BA032F" w:rsidRPr="00CB7186">
        <w:rPr>
          <w:color w:val="0D0D0D" w:themeColor="text1" w:themeTint="F2"/>
          <w:sz w:val="22"/>
          <w:szCs w:val="22"/>
        </w:rPr>
        <w:t xml:space="preserve"> do AI</w:t>
      </w:r>
      <w:r w:rsidR="00576CF6" w:rsidRPr="00CB7186">
        <w:rPr>
          <w:color w:val="0D0D0D" w:themeColor="text1" w:themeTint="F2"/>
          <w:sz w:val="22"/>
          <w:szCs w:val="22"/>
        </w:rPr>
        <w:t>P</w:t>
      </w:r>
      <w:r w:rsidR="00BA032F" w:rsidRPr="00CB7186">
        <w:rPr>
          <w:color w:val="0D0D0D" w:themeColor="text1" w:themeTint="F2"/>
          <w:sz w:val="22"/>
          <w:szCs w:val="22"/>
        </w:rPr>
        <w:t xml:space="preserve"> Polska</w:t>
      </w:r>
      <w:r w:rsidR="005E492F" w:rsidRPr="00CB7186">
        <w:rPr>
          <w:color w:val="0D0D0D" w:themeColor="text1" w:themeTint="F2"/>
          <w:sz w:val="22"/>
          <w:szCs w:val="22"/>
        </w:rPr>
        <w:t xml:space="preserve"> przez zarządzającego lotniskiem</w:t>
      </w:r>
      <w:r w:rsidR="00BA032F" w:rsidRPr="00CB7186">
        <w:rPr>
          <w:color w:val="0D0D0D" w:themeColor="text1" w:themeTint="F2"/>
          <w:sz w:val="22"/>
          <w:szCs w:val="22"/>
        </w:rPr>
        <w:t>.</w:t>
      </w:r>
    </w:p>
    <w:p w:rsidR="00BA032F" w:rsidRPr="00CB7186" w:rsidRDefault="00BA032F" w:rsidP="00BA032F">
      <w:pPr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CB7186">
        <w:rPr>
          <w:color w:val="0D0D0D" w:themeColor="text1" w:themeTint="F2"/>
          <w:sz w:val="22"/>
          <w:szCs w:val="22"/>
        </w:rPr>
        <w:t xml:space="preserve">Zmiany w </w:t>
      </w:r>
      <w:r w:rsidR="007F4E9E" w:rsidRPr="00CB7186">
        <w:rPr>
          <w:color w:val="0D0D0D" w:themeColor="text1" w:themeTint="F2"/>
          <w:sz w:val="22"/>
          <w:szCs w:val="22"/>
        </w:rPr>
        <w:t>§</w:t>
      </w:r>
      <w:r w:rsidRPr="00CB7186">
        <w:rPr>
          <w:color w:val="0D0D0D" w:themeColor="text1" w:themeTint="F2"/>
          <w:sz w:val="22"/>
          <w:szCs w:val="22"/>
        </w:rPr>
        <w:t xml:space="preserve"> 5 ust.</w:t>
      </w:r>
      <w:r w:rsidR="00DD0404">
        <w:rPr>
          <w:color w:val="0D0D0D" w:themeColor="text1" w:themeTint="F2"/>
          <w:sz w:val="22"/>
          <w:szCs w:val="22"/>
        </w:rPr>
        <w:t xml:space="preserve"> </w:t>
      </w:r>
      <w:r w:rsidRPr="00CB7186">
        <w:rPr>
          <w:color w:val="0D0D0D" w:themeColor="text1" w:themeTint="F2"/>
          <w:sz w:val="22"/>
          <w:szCs w:val="22"/>
        </w:rPr>
        <w:t>2</w:t>
      </w:r>
      <w:r w:rsidR="00DD566A" w:rsidRPr="00CB7186">
        <w:rPr>
          <w:color w:val="0D0D0D" w:themeColor="text1" w:themeTint="F2"/>
          <w:sz w:val="22"/>
          <w:szCs w:val="22"/>
        </w:rPr>
        <w:t xml:space="preserve"> </w:t>
      </w:r>
      <w:r w:rsidRPr="00CB7186">
        <w:rPr>
          <w:color w:val="0D0D0D" w:themeColor="text1" w:themeTint="F2"/>
          <w:sz w:val="22"/>
          <w:szCs w:val="22"/>
        </w:rPr>
        <w:t>pkt</w:t>
      </w:r>
      <w:r w:rsidR="00DD566A" w:rsidRPr="00CB7186">
        <w:rPr>
          <w:color w:val="0D0D0D" w:themeColor="text1" w:themeTint="F2"/>
          <w:sz w:val="22"/>
          <w:szCs w:val="22"/>
        </w:rPr>
        <w:t xml:space="preserve"> </w:t>
      </w:r>
      <w:r w:rsidRPr="00CB7186">
        <w:rPr>
          <w:color w:val="0D0D0D" w:themeColor="text1" w:themeTint="F2"/>
          <w:sz w:val="22"/>
          <w:szCs w:val="22"/>
        </w:rPr>
        <w:t>3 i 4 wynikają z</w:t>
      </w:r>
      <w:r w:rsidR="007F4E9E" w:rsidRPr="00CB7186">
        <w:rPr>
          <w:color w:val="0D0D0D" w:themeColor="text1" w:themeTint="F2"/>
          <w:sz w:val="22"/>
          <w:szCs w:val="22"/>
        </w:rPr>
        <w:t>e</w:t>
      </w:r>
      <w:r w:rsidR="009C7C76" w:rsidRPr="00CB7186">
        <w:rPr>
          <w:color w:val="0D0D0D" w:themeColor="text1" w:themeTint="F2"/>
          <w:sz w:val="22"/>
          <w:szCs w:val="22"/>
        </w:rPr>
        <w:t xml:space="preserve"> </w:t>
      </w:r>
      <w:r w:rsidR="007F4E9E" w:rsidRPr="00CB7186">
        <w:rPr>
          <w:color w:val="0D0D0D" w:themeColor="text1" w:themeTint="F2"/>
          <w:sz w:val="22"/>
          <w:szCs w:val="22"/>
        </w:rPr>
        <w:t>zmiany numeracji</w:t>
      </w:r>
      <w:r w:rsidRPr="00CB7186">
        <w:rPr>
          <w:color w:val="0D0D0D" w:themeColor="text1" w:themeTint="F2"/>
          <w:sz w:val="22"/>
          <w:szCs w:val="22"/>
        </w:rPr>
        <w:t xml:space="preserve"> rozdziałów w Załączniku 15</w:t>
      </w:r>
      <w:r w:rsidR="007F4E9E" w:rsidRPr="00CB7186">
        <w:rPr>
          <w:color w:val="0D0D0D" w:themeColor="text1" w:themeTint="F2"/>
          <w:sz w:val="22"/>
          <w:szCs w:val="22"/>
        </w:rPr>
        <w:t xml:space="preserve"> w brzmieniu</w:t>
      </w:r>
      <w:r w:rsidRPr="00CB7186">
        <w:rPr>
          <w:color w:val="0D0D0D" w:themeColor="text1" w:themeTint="F2"/>
          <w:sz w:val="22"/>
          <w:szCs w:val="22"/>
        </w:rPr>
        <w:t xml:space="preserve"> po </w:t>
      </w:r>
      <w:r w:rsidR="007F4E9E" w:rsidRPr="00CB7186">
        <w:rPr>
          <w:color w:val="0D0D0D" w:themeColor="text1" w:themeTint="F2"/>
          <w:sz w:val="22"/>
          <w:szCs w:val="22"/>
        </w:rPr>
        <w:t>z</w:t>
      </w:r>
      <w:r w:rsidRPr="00CB7186">
        <w:rPr>
          <w:color w:val="0D0D0D" w:themeColor="text1" w:themeTint="F2"/>
          <w:sz w:val="22"/>
          <w:szCs w:val="22"/>
        </w:rPr>
        <w:t>mianie nr 40.</w:t>
      </w:r>
    </w:p>
    <w:p w:rsidR="001377E2" w:rsidRPr="00CB7186" w:rsidRDefault="008346E1" w:rsidP="00BA032F">
      <w:pPr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CB7186">
        <w:rPr>
          <w:color w:val="0D0D0D" w:themeColor="text1" w:themeTint="F2"/>
          <w:sz w:val="22"/>
          <w:szCs w:val="22"/>
        </w:rPr>
        <w:t xml:space="preserve">Zmiana </w:t>
      </w:r>
      <w:r w:rsidR="001377E2" w:rsidRPr="00CB7186">
        <w:rPr>
          <w:color w:val="0D0D0D" w:themeColor="text1" w:themeTint="F2"/>
          <w:sz w:val="22"/>
          <w:szCs w:val="22"/>
        </w:rPr>
        <w:t>odwołania do pkt dotyczącego</w:t>
      </w:r>
      <w:r w:rsidRPr="00CB7186">
        <w:rPr>
          <w:color w:val="0D0D0D" w:themeColor="text1" w:themeTint="F2"/>
          <w:sz w:val="22"/>
          <w:szCs w:val="22"/>
        </w:rPr>
        <w:t xml:space="preserve"> cyklu AIRAC zaproponowana w </w:t>
      </w:r>
      <w:r w:rsidR="00885108" w:rsidRPr="00955EE7">
        <w:rPr>
          <w:color w:val="0D0D0D" w:themeColor="text1" w:themeTint="F2"/>
          <w:sz w:val="22"/>
          <w:szCs w:val="22"/>
        </w:rPr>
        <w:t>§ 1 ust. 2 załącznika</w:t>
      </w:r>
      <w:r w:rsidRPr="00955EE7">
        <w:rPr>
          <w:color w:val="0D0D0D" w:themeColor="text1" w:themeTint="F2"/>
          <w:sz w:val="22"/>
          <w:szCs w:val="22"/>
        </w:rPr>
        <w:t xml:space="preserve"> nr 1</w:t>
      </w:r>
      <w:r w:rsidR="00885108" w:rsidRPr="00955EE7">
        <w:rPr>
          <w:color w:val="0D0D0D" w:themeColor="text1" w:themeTint="F2"/>
          <w:sz w:val="22"/>
          <w:szCs w:val="22"/>
        </w:rPr>
        <w:t xml:space="preserve"> do rozporządzenia</w:t>
      </w:r>
      <w:r w:rsidRPr="00955EE7">
        <w:rPr>
          <w:color w:val="0D0D0D" w:themeColor="text1" w:themeTint="F2"/>
          <w:sz w:val="22"/>
          <w:szCs w:val="22"/>
        </w:rPr>
        <w:t>,</w:t>
      </w:r>
      <w:r w:rsidRPr="00CB7186">
        <w:rPr>
          <w:color w:val="0D0D0D" w:themeColor="text1" w:themeTint="F2"/>
          <w:sz w:val="22"/>
          <w:szCs w:val="22"/>
        </w:rPr>
        <w:t xml:space="preserve"> wynika z</w:t>
      </w:r>
      <w:r w:rsidR="00885108" w:rsidRPr="00CB7186">
        <w:rPr>
          <w:color w:val="0D0D0D" w:themeColor="text1" w:themeTint="F2"/>
          <w:sz w:val="22"/>
          <w:szCs w:val="22"/>
        </w:rPr>
        <w:t>e</w:t>
      </w:r>
      <w:r w:rsidR="009C7C76" w:rsidRPr="00CB7186">
        <w:rPr>
          <w:color w:val="0D0D0D" w:themeColor="text1" w:themeTint="F2"/>
          <w:sz w:val="22"/>
          <w:szCs w:val="22"/>
        </w:rPr>
        <w:t xml:space="preserve"> </w:t>
      </w:r>
      <w:r w:rsidR="00885108" w:rsidRPr="00CB7186">
        <w:rPr>
          <w:color w:val="0D0D0D" w:themeColor="text1" w:themeTint="F2"/>
          <w:sz w:val="22"/>
          <w:szCs w:val="22"/>
        </w:rPr>
        <w:t>zmiany numeracji</w:t>
      </w:r>
      <w:r w:rsidRPr="00CB7186">
        <w:rPr>
          <w:color w:val="0D0D0D" w:themeColor="text1" w:themeTint="F2"/>
          <w:sz w:val="22"/>
          <w:szCs w:val="22"/>
        </w:rPr>
        <w:t xml:space="preserve"> rozdziałów w Załączniku 15 </w:t>
      </w:r>
      <w:r w:rsidR="002460F7" w:rsidRPr="00CB7186">
        <w:rPr>
          <w:color w:val="0D0D0D" w:themeColor="text1" w:themeTint="F2"/>
          <w:sz w:val="22"/>
          <w:szCs w:val="22"/>
        </w:rPr>
        <w:t xml:space="preserve">do Konwencji </w:t>
      </w:r>
      <w:r w:rsidRPr="00CB7186">
        <w:rPr>
          <w:color w:val="0D0D0D" w:themeColor="text1" w:themeTint="F2"/>
          <w:sz w:val="22"/>
          <w:szCs w:val="22"/>
        </w:rPr>
        <w:t xml:space="preserve">po </w:t>
      </w:r>
      <w:r w:rsidR="00885108" w:rsidRPr="00CB7186">
        <w:rPr>
          <w:color w:val="0D0D0D" w:themeColor="text1" w:themeTint="F2"/>
          <w:sz w:val="22"/>
          <w:szCs w:val="22"/>
        </w:rPr>
        <w:t>z</w:t>
      </w:r>
      <w:r w:rsidRPr="00CB7186">
        <w:rPr>
          <w:color w:val="0D0D0D" w:themeColor="text1" w:themeTint="F2"/>
          <w:sz w:val="22"/>
          <w:szCs w:val="22"/>
        </w:rPr>
        <w:t>mianie nr 40.</w:t>
      </w:r>
    </w:p>
    <w:p w:rsidR="00E83B44" w:rsidRPr="00CB7186" w:rsidRDefault="001377E2" w:rsidP="00BA032F">
      <w:pPr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CB7186">
        <w:rPr>
          <w:color w:val="0D0D0D" w:themeColor="text1" w:themeTint="F2"/>
          <w:sz w:val="22"/>
          <w:szCs w:val="22"/>
        </w:rPr>
        <w:t>Dodatkowo w § 1 ust. 1 załącznika 1 do rozporządzenia aktualizuje się wydawnictwa</w:t>
      </w:r>
      <w:r w:rsidR="005E6557">
        <w:rPr>
          <w:color w:val="0D0D0D" w:themeColor="text1" w:themeTint="F2"/>
          <w:sz w:val="22"/>
          <w:szCs w:val="22"/>
        </w:rPr>
        <w:t>,</w:t>
      </w:r>
      <w:r w:rsidRPr="00CB7186">
        <w:rPr>
          <w:color w:val="0D0D0D" w:themeColor="text1" w:themeTint="F2"/>
          <w:sz w:val="22"/>
          <w:szCs w:val="22"/>
        </w:rPr>
        <w:t xml:space="preserve"> jakie wchodzą w skład Zintegrowanego Pakietu Informacji Lotniczej zgodnie ze zmianami w Załączniku 15 do Konwencji po zmianie nr 40. </w:t>
      </w:r>
    </w:p>
    <w:p w:rsidR="00E83B44" w:rsidRPr="00CB7186" w:rsidRDefault="00E83B44" w:rsidP="00BA032F">
      <w:pPr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CB7186">
        <w:rPr>
          <w:color w:val="0D0D0D" w:themeColor="text1" w:themeTint="F2"/>
          <w:sz w:val="22"/>
          <w:szCs w:val="22"/>
        </w:rPr>
        <w:t>Dla potrzeb niezwłocznego publikowania większych ilości tekstu i grafik, co nie jest możliwe w depeszach NOTAM, w § 1 ust. 3 dodaje się do Suplementy do AIP.</w:t>
      </w:r>
      <w:r w:rsidR="00885108" w:rsidRPr="00CB7186">
        <w:rPr>
          <w:color w:val="0D0D0D" w:themeColor="text1" w:themeTint="F2"/>
          <w:sz w:val="22"/>
          <w:szCs w:val="22"/>
        </w:rPr>
        <w:t xml:space="preserve"> </w:t>
      </w:r>
    </w:p>
    <w:p w:rsidR="00CB7186" w:rsidRPr="00955EE7" w:rsidRDefault="00E83B44" w:rsidP="00BA032F">
      <w:pPr>
        <w:spacing w:after="0" w:line="360" w:lineRule="auto"/>
        <w:jc w:val="both"/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</w:pPr>
      <w:r w:rsidRPr="00CB7186">
        <w:rPr>
          <w:color w:val="0D0D0D" w:themeColor="text1" w:themeTint="F2"/>
          <w:sz w:val="22"/>
          <w:szCs w:val="22"/>
        </w:rPr>
        <w:lastRenderedPageBreak/>
        <w:t xml:space="preserve">W </w:t>
      </w:r>
      <w:r w:rsidR="00885108" w:rsidRPr="00CB7186">
        <w:rPr>
          <w:color w:val="0D0D0D" w:themeColor="text1" w:themeTint="F2"/>
          <w:sz w:val="22"/>
          <w:szCs w:val="22"/>
        </w:rPr>
        <w:t>z</w:t>
      </w:r>
      <w:r w:rsidR="00894B3A" w:rsidRPr="00CB7186">
        <w:rPr>
          <w:color w:val="0D0D0D" w:themeColor="text1" w:themeTint="F2"/>
          <w:sz w:val="22"/>
          <w:szCs w:val="22"/>
        </w:rPr>
        <w:t>ałączniku</w:t>
      </w:r>
      <w:r w:rsidRPr="00CB7186">
        <w:rPr>
          <w:color w:val="0D0D0D" w:themeColor="text1" w:themeTint="F2"/>
          <w:sz w:val="22"/>
          <w:szCs w:val="22"/>
        </w:rPr>
        <w:t xml:space="preserve"> nr 1 do rozporządzenia</w:t>
      </w:r>
      <w:r w:rsidR="00894B3A" w:rsidRPr="00CB7186">
        <w:rPr>
          <w:color w:val="0D0D0D" w:themeColor="text1" w:themeTint="F2"/>
          <w:sz w:val="22"/>
          <w:szCs w:val="22"/>
        </w:rPr>
        <w:t xml:space="preserve"> zmienia się</w:t>
      </w:r>
      <w:r w:rsidRPr="00CB7186">
        <w:rPr>
          <w:color w:val="0D0D0D" w:themeColor="text1" w:themeTint="F2"/>
          <w:sz w:val="22"/>
          <w:szCs w:val="22"/>
        </w:rPr>
        <w:t xml:space="preserve"> również</w:t>
      </w:r>
      <w:r w:rsidR="00894B3A" w:rsidRPr="00CB7186">
        <w:rPr>
          <w:color w:val="0D0D0D" w:themeColor="text1" w:themeTint="F2"/>
          <w:sz w:val="22"/>
          <w:szCs w:val="22"/>
        </w:rPr>
        <w:t xml:space="preserve"> </w:t>
      </w:r>
      <w:r w:rsidR="00885108" w:rsidRPr="00CB7186">
        <w:rPr>
          <w:color w:val="0D0D0D" w:themeColor="text1" w:themeTint="F2"/>
          <w:sz w:val="22"/>
          <w:szCs w:val="22"/>
        </w:rPr>
        <w:t xml:space="preserve">brzmienie </w:t>
      </w:r>
      <w:r w:rsidR="00894B3A" w:rsidRPr="00955EE7">
        <w:rPr>
          <w:color w:val="0D0D0D" w:themeColor="text1" w:themeTint="F2"/>
          <w:sz w:val="22"/>
          <w:szCs w:val="22"/>
        </w:rPr>
        <w:t xml:space="preserve">§ 2 pkt 1, usuwając uszczegółowienie dotyczące </w:t>
      </w:r>
      <w:r w:rsidR="00894B3A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formatu, struktury i zawartości informacyjnej tomu I AIP Polska, pozostawiając og</w:t>
      </w:r>
      <w:r w:rsidR="00984339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ólne </w:t>
      </w:r>
      <w:r w:rsidR="001377E2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odesłanie </w:t>
      </w:r>
      <w:r w:rsidR="00984339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do Załącznika 15 </w:t>
      </w:r>
      <w:r w:rsidR="002620D1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do Konwencji</w:t>
      </w:r>
      <w:r w:rsidR="00984339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. Nowe wydanie Załącznika 15 </w:t>
      </w:r>
      <w:r w:rsidR="006735D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do Konwencji </w:t>
      </w:r>
      <w:r w:rsidR="00984339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wskazuje na </w:t>
      </w:r>
      <w:proofErr w:type="spellStart"/>
      <w:r w:rsidR="00984339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Doc</w:t>
      </w:r>
      <w:proofErr w:type="spellEnd"/>
      <w:r w:rsidR="00984339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 10066 PANS-AIM jako źródło szczegółowych informacji w tym zakresie.</w:t>
      </w:r>
      <w:r w:rsidR="00CB7186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 </w:t>
      </w:r>
    </w:p>
    <w:p w:rsidR="00CB7186" w:rsidRPr="00955EE7" w:rsidRDefault="00DD566A" w:rsidP="00CB7186">
      <w:pPr>
        <w:spacing w:after="0" w:line="360" w:lineRule="auto"/>
        <w:jc w:val="both"/>
        <w:rPr>
          <w:rFonts w:eastAsia="Times New Roman"/>
          <w:color w:val="0D0D0D" w:themeColor="text1" w:themeTint="F2"/>
          <w:sz w:val="22"/>
          <w:szCs w:val="22"/>
          <w:lang w:eastAsia="pl-PL"/>
        </w:rPr>
      </w:pPr>
      <w:r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Ponadto dodaje się tom III – AIP MIL podając jego podstawową strukturę oraz aktualizuje się </w:t>
      </w:r>
      <w:r w:rsidR="00CB7186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spis </w:t>
      </w:r>
      <w:r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treści dla tomu II – AIP VFR</w:t>
      </w:r>
      <w:r w:rsidR="00CB7186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, również upraszczając jego niezbędną strukturę, co zapewni większą możliwość dostosowania publikacji do bieżących przepisów i uwarunkowań w lotnictwie</w:t>
      </w:r>
      <w:r w:rsidR="00CB7186">
        <w:rPr>
          <w:rFonts w:eastAsia="Times New Roman"/>
          <w:color w:val="0D0D0D" w:themeColor="text1" w:themeTint="F2"/>
          <w:sz w:val="22"/>
          <w:szCs w:val="22"/>
          <w:lang w:eastAsia="pl-PL"/>
        </w:rPr>
        <w:t>.</w:t>
      </w:r>
      <w:r w:rsidR="00CB7186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 Po </w:t>
      </w:r>
      <w:r w:rsid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wejściu w życie projektowanego rozporządzenia</w:t>
      </w:r>
      <w:r w:rsidR="00CB7186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 lotniska wojskowe </w:t>
      </w:r>
      <w:r w:rsidR="00CB7186">
        <w:rPr>
          <w:rFonts w:eastAsia="Times New Roman"/>
          <w:color w:val="0D0D0D" w:themeColor="text1" w:themeTint="F2"/>
          <w:sz w:val="22"/>
          <w:szCs w:val="22"/>
          <w:lang w:eastAsia="pl-PL"/>
        </w:rPr>
        <w:t>(publikowane obecnie w t</w:t>
      </w:r>
      <w:r w:rsidR="00CB7186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omie I AIP Polska</w:t>
      </w:r>
      <w:r w:rsidR="00CB7186">
        <w:rPr>
          <w:rFonts w:eastAsia="Times New Roman"/>
          <w:color w:val="0D0D0D" w:themeColor="text1" w:themeTint="F2"/>
          <w:sz w:val="22"/>
          <w:szCs w:val="22"/>
          <w:lang w:eastAsia="pl-PL"/>
        </w:rPr>
        <w:t>)</w:t>
      </w:r>
      <w:r w:rsidR="00CB7186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 zostaną przeniesione do nowego tomu III – AIP MIL.</w:t>
      </w:r>
      <w:r w:rsidR="00CB7186" w:rsidRPr="00955EE7" w:rsidDel="00CB7186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 </w:t>
      </w:r>
    </w:p>
    <w:p w:rsidR="00FF7919" w:rsidRPr="00CB7186" w:rsidRDefault="00984339" w:rsidP="002460F7">
      <w:pPr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Zmiana nagłówka tabeli w </w:t>
      </w:r>
      <w:r w:rsidR="0088510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z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ałączniku </w:t>
      </w:r>
      <w:r w:rsidR="0088510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nr 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2 </w:t>
      </w:r>
      <w:r w:rsidR="0088510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do rozporządzenia 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jest podyktowana wyłącznie </w:t>
      </w:r>
      <w:r w:rsidR="0088510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potrzebą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 ujednolicenia elementów nagłówka, </w:t>
      </w:r>
      <w:r w:rsidR="0088510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w celu zapewnienia 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zgodn</w:t>
      </w:r>
      <w:r w:rsidR="0088510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ości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 z </w:t>
      </w:r>
      <w:r w:rsidR="0088510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Z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ałącznikiem 15 </w:t>
      </w:r>
      <w:r w:rsidR="006735D8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do Konwencji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.</w:t>
      </w:r>
    </w:p>
    <w:p w:rsidR="00FF7919" w:rsidRPr="00955EE7" w:rsidRDefault="00BC0140" w:rsidP="00BC0140">
      <w:pPr>
        <w:suppressAutoHyphens/>
        <w:spacing w:before="120" w:after="0" w:line="360" w:lineRule="auto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955EE7">
        <w:rPr>
          <w:rFonts w:eastAsia="Times New Roman"/>
          <w:b/>
          <w:color w:val="000000" w:themeColor="text1"/>
          <w:sz w:val="22"/>
          <w:szCs w:val="22"/>
          <w:lang w:eastAsia="pl-PL"/>
        </w:rPr>
        <w:t>III. Informacje związane z procedowaniem projektu</w:t>
      </w:r>
    </w:p>
    <w:p w:rsidR="006348C2" w:rsidRPr="00955EE7" w:rsidRDefault="006348C2" w:rsidP="001B2FFD">
      <w:pPr>
        <w:autoSpaceDE w:val="0"/>
        <w:autoSpaceDN w:val="0"/>
        <w:adjustRightInd w:val="0"/>
        <w:spacing w:after="0" w:line="360" w:lineRule="auto"/>
        <w:jc w:val="both"/>
        <w:rPr>
          <w:color w:val="0D0D0D" w:themeColor="text1" w:themeTint="F2"/>
          <w:sz w:val="22"/>
          <w:szCs w:val="22"/>
        </w:rPr>
      </w:pPr>
      <w:r w:rsidRPr="00955EE7">
        <w:rPr>
          <w:color w:val="0D0D0D" w:themeColor="text1" w:themeTint="F2"/>
          <w:sz w:val="22"/>
          <w:szCs w:val="22"/>
        </w:rPr>
        <w:t xml:space="preserve">Mając na względzie wprowadzane zmiany w zakresie wymagań, którym powinny odpowiadać mapy lotnicze i inne wydawnictwa </w:t>
      </w:r>
      <w:r w:rsidR="002620D1" w:rsidRPr="00955EE7">
        <w:rPr>
          <w:color w:val="0D0D0D" w:themeColor="text1" w:themeTint="F2"/>
          <w:sz w:val="22"/>
          <w:szCs w:val="22"/>
        </w:rPr>
        <w:t>służby informacji lotniczej</w:t>
      </w:r>
      <w:r w:rsidRPr="00955EE7">
        <w:rPr>
          <w:color w:val="0D0D0D" w:themeColor="text1" w:themeTint="F2"/>
          <w:sz w:val="22"/>
          <w:szCs w:val="22"/>
        </w:rPr>
        <w:t xml:space="preserve"> oraz sposobu i warunków ich udostępniania, </w:t>
      </w:r>
      <w:r w:rsidR="00DE21C9" w:rsidRPr="00955EE7">
        <w:rPr>
          <w:color w:val="0D0D0D" w:themeColor="text1" w:themeTint="F2"/>
          <w:sz w:val="22"/>
          <w:szCs w:val="22"/>
        </w:rPr>
        <w:t>nie przewiduje się konieczności</w:t>
      </w:r>
      <w:r w:rsidRPr="00955EE7">
        <w:rPr>
          <w:color w:val="0D0D0D" w:themeColor="text1" w:themeTint="F2"/>
          <w:sz w:val="22"/>
          <w:szCs w:val="22"/>
        </w:rPr>
        <w:t xml:space="preserve"> zamieszczenia w </w:t>
      </w:r>
      <w:r w:rsidR="002620D1" w:rsidRPr="00955EE7">
        <w:rPr>
          <w:color w:val="0D0D0D" w:themeColor="text1" w:themeTint="F2"/>
          <w:sz w:val="22"/>
          <w:szCs w:val="22"/>
        </w:rPr>
        <w:t xml:space="preserve">projektowanym </w:t>
      </w:r>
      <w:r w:rsidRPr="00955EE7">
        <w:rPr>
          <w:color w:val="0D0D0D" w:themeColor="text1" w:themeTint="F2"/>
          <w:sz w:val="22"/>
          <w:szCs w:val="22"/>
        </w:rPr>
        <w:t xml:space="preserve">rozporządzeniu przepisów przejściowych regulujących wpływ nowego rozporządzenia na dotychczasowy sposób zapewnienia i wykonywania służby informacji lotniczej. </w:t>
      </w:r>
      <w:r w:rsidR="00C56279" w:rsidRPr="00955EE7">
        <w:rPr>
          <w:color w:val="0D0D0D" w:themeColor="text1" w:themeTint="F2"/>
          <w:sz w:val="22"/>
          <w:szCs w:val="22"/>
        </w:rPr>
        <w:t>Jedyna znacząca kwestia związana z przejściem na nowy układ wysokościowy zostanie rozwiązana poprzez pozyskiwanie danych w jednym bądź drugim układzie (w zależności od dostępności osnowy pomiarowej w danym obszarze) lub w obu jednocześnie.</w:t>
      </w:r>
    </w:p>
    <w:p w:rsidR="00FF7919" w:rsidRPr="00955EE7" w:rsidRDefault="00FF7919" w:rsidP="00BB4838">
      <w:pPr>
        <w:suppressAutoHyphens/>
        <w:spacing w:before="120" w:after="0" w:line="360" w:lineRule="auto"/>
        <w:jc w:val="both"/>
        <w:rPr>
          <w:rFonts w:eastAsia="Times New Roman"/>
          <w:color w:val="0D0D0D" w:themeColor="text1" w:themeTint="F2"/>
          <w:sz w:val="22"/>
          <w:szCs w:val="22"/>
          <w:lang w:eastAsia="pl-PL"/>
        </w:rPr>
      </w:pPr>
      <w:r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W związku z art. 50 ustawy z dnia 27 sierpnia 2009 r. o finansach publicznych (</w:t>
      </w:r>
      <w:r w:rsidR="008A7388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Dz. U. z 2019 r. poz. 869</w:t>
      </w:r>
      <w:r w:rsidR="004872B3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, z </w:t>
      </w:r>
      <w:proofErr w:type="spellStart"/>
      <w:r w:rsidR="004872B3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późn</w:t>
      </w:r>
      <w:proofErr w:type="spellEnd"/>
      <w:r w:rsidR="004872B3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. zm.</w:t>
      </w:r>
      <w:r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) projektodawca nie przewiduje, aby projektowane przepisy miały wpływ na sektor finansów publicznych, w tym zwiększenie wydatków lub zmniejszenie dochodów jednostek sektora finansów publicznych.</w:t>
      </w:r>
    </w:p>
    <w:p w:rsidR="00BC0140" w:rsidRPr="00955EE7" w:rsidRDefault="00BC0140" w:rsidP="00BC0140">
      <w:pPr>
        <w:suppressAutoHyphens/>
        <w:spacing w:before="120" w:after="0" w:line="360" w:lineRule="auto"/>
        <w:jc w:val="both"/>
        <w:rPr>
          <w:rFonts w:eastAsia="Times New Roman"/>
          <w:color w:val="0D0D0D" w:themeColor="text1" w:themeTint="F2"/>
          <w:sz w:val="22"/>
          <w:szCs w:val="22"/>
          <w:lang w:eastAsia="pl-PL"/>
        </w:rPr>
      </w:pPr>
      <w:r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Regulacje zawarte w projektowanym rozporządzeniu nie stanowią przepisów technicznych w rozumieniu rozporządzenia Rady Ministrów z dnia 23 grudnia 2002 r. w sprawie sposobu funkcjonowania krajowego systemu notyfikacji norm i aktów prawnych (Dz. U. poz. 2039</w:t>
      </w:r>
      <w:r w:rsidR="004872B3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, z </w:t>
      </w:r>
      <w:proofErr w:type="spellStart"/>
      <w:r w:rsidR="004872B3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późn</w:t>
      </w:r>
      <w:proofErr w:type="spellEnd"/>
      <w:r w:rsidR="004872B3"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. zm.</w:t>
      </w:r>
      <w:r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 xml:space="preserve">), zatem nie podlega ono notyfikacji. </w:t>
      </w:r>
    </w:p>
    <w:p w:rsidR="00BC0140" w:rsidRPr="00955EE7" w:rsidRDefault="00BC0140" w:rsidP="00BC0140">
      <w:pPr>
        <w:suppressAutoHyphens/>
        <w:spacing w:before="120" w:after="0" w:line="360" w:lineRule="auto"/>
        <w:jc w:val="both"/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</w:pP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Projekt rozporządzenia nie wymaga przedstawienia właściwym instytucjom i organom Unii Europejskiej, w tym Europejskiemu Bankowi Centralnemu celem uzyskania opinii, dokonania powiadomienia, konsultacji albo uzgodnienia projektu.</w:t>
      </w:r>
    </w:p>
    <w:p w:rsidR="00BC0140" w:rsidRPr="00955EE7" w:rsidRDefault="00BC0140" w:rsidP="00BC0140">
      <w:pPr>
        <w:suppressAutoHyphens/>
        <w:spacing w:before="120" w:after="0" w:line="360" w:lineRule="auto"/>
        <w:jc w:val="both"/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</w:pP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Stosownie do postanowień § 52 pkt 1 uchwały nr 190 Rady Ministrów z dnia 29 października 2013 r. – Regulamin pracy Rady Ministrów (M. P. z 2016 r. poz. 1006</w:t>
      </w:r>
      <w:r w:rsidR="002460F7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,</w:t>
      </w:r>
      <w:r w:rsidR="004872B3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 </w:t>
      </w:r>
      <w:r w:rsidR="008E5870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z </w:t>
      </w:r>
      <w:proofErr w:type="spellStart"/>
      <w:r w:rsidR="008E5870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późn</w:t>
      </w:r>
      <w:proofErr w:type="spellEnd"/>
      <w:r w:rsidR="008E5870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>. zm.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), projekt rozporządzenia </w:t>
      </w:r>
      <w:r w:rsidR="00DD0404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lastRenderedPageBreak/>
        <w:t>został</w:t>
      </w:r>
      <w:r w:rsidR="00DD0404"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 </w:t>
      </w:r>
      <w:r w:rsidRPr="00955EE7">
        <w:rPr>
          <w:rFonts w:eastAsia="Times New Roman"/>
          <w:bCs/>
          <w:color w:val="0D0D0D" w:themeColor="text1" w:themeTint="F2"/>
          <w:sz w:val="22"/>
          <w:szCs w:val="22"/>
          <w:lang w:eastAsia="pl-PL"/>
        </w:rPr>
        <w:t xml:space="preserve">udostępniony w Biuletynie Informacji Publicznej na stronie podmiotowej Rządowego Centrum Legislacji, w serwisie Rządowy Proces Legislacyjny. </w:t>
      </w:r>
    </w:p>
    <w:p w:rsidR="00E1050B" w:rsidRPr="00955EE7" w:rsidRDefault="00BC0140" w:rsidP="00E15375">
      <w:pPr>
        <w:suppressAutoHyphens/>
        <w:spacing w:before="120" w:after="0" w:line="360" w:lineRule="auto"/>
        <w:jc w:val="both"/>
        <w:rPr>
          <w:color w:val="000000" w:themeColor="text1"/>
          <w:sz w:val="22"/>
          <w:szCs w:val="22"/>
        </w:rPr>
      </w:pPr>
      <w:r w:rsidRPr="00955EE7">
        <w:rPr>
          <w:rFonts w:eastAsia="Times New Roman"/>
          <w:color w:val="0D0D0D" w:themeColor="text1" w:themeTint="F2"/>
          <w:sz w:val="22"/>
          <w:szCs w:val="22"/>
          <w:lang w:eastAsia="pl-PL"/>
        </w:rPr>
        <w:t>Projekt rozporządzenia nie jest sprzeczny z prawem Unii Europejskiej.</w:t>
      </w:r>
    </w:p>
    <w:sectPr w:rsidR="00E1050B" w:rsidRPr="00955EE7" w:rsidSect="007A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B5F7B" w16cid:durableId="223AFC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CE" w:rsidRDefault="00CA77CE" w:rsidP="00984339">
      <w:pPr>
        <w:spacing w:after="0" w:line="240" w:lineRule="auto"/>
      </w:pPr>
      <w:r>
        <w:separator/>
      </w:r>
    </w:p>
  </w:endnote>
  <w:endnote w:type="continuationSeparator" w:id="0">
    <w:p w:rsidR="00CA77CE" w:rsidRDefault="00CA77CE" w:rsidP="009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CE" w:rsidRDefault="00CA77CE" w:rsidP="00984339">
      <w:pPr>
        <w:spacing w:after="0" w:line="240" w:lineRule="auto"/>
      </w:pPr>
      <w:r>
        <w:separator/>
      </w:r>
    </w:p>
  </w:footnote>
  <w:footnote w:type="continuationSeparator" w:id="0">
    <w:p w:rsidR="00CA77CE" w:rsidRDefault="00CA77CE" w:rsidP="0098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5B9"/>
    <w:multiLevelType w:val="hybridMultilevel"/>
    <w:tmpl w:val="B6207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1"/>
    <w:rsid w:val="00002FD8"/>
    <w:rsid w:val="000034CF"/>
    <w:rsid w:val="00004C8E"/>
    <w:rsid w:val="0003628A"/>
    <w:rsid w:val="00077B98"/>
    <w:rsid w:val="000A6FBC"/>
    <w:rsid w:val="000C14ED"/>
    <w:rsid w:val="000D6C00"/>
    <w:rsid w:val="000E18FC"/>
    <w:rsid w:val="000E5A33"/>
    <w:rsid w:val="00125C70"/>
    <w:rsid w:val="001361F0"/>
    <w:rsid w:val="001377E2"/>
    <w:rsid w:val="00194420"/>
    <w:rsid w:val="001A5065"/>
    <w:rsid w:val="001A67E8"/>
    <w:rsid w:val="001B2FFD"/>
    <w:rsid w:val="001B37A6"/>
    <w:rsid w:val="001F69C9"/>
    <w:rsid w:val="00224B18"/>
    <w:rsid w:val="00227941"/>
    <w:rsid w:val="002324A5"/>
    <w:rsid w:val="00245435"/>
    <w:rsid w:val="002460F7"/>
    <w:rsid w:val="002529FC"/>
    <w:rsid w:val="002620D1"/>
    <w:rsid w:val="00276493"/>
    <w:rsid w:val="00280EF5"/>
    <w:rsid w:val="0029478B"/>
    <w:rsid w:val="002C5AD8"/>
    <w:rsid w:val="002D7DBA"/>
    <w:rsid w:val="00310CE5"/>
    <w:rsid w:val="00311324"/>
    <w:rsid w:val="00340579"/>
    <w:rsid w:val="00341997"/>
    <w:rsid w:val="00363927"/>
    <w:rsid w:val="0038005F"/>
    <w:rsid w:val="00397624"/>
    <w:rsid w:val="003A23B2"/>
    <w:rsid w:val="003A460A"/>
    <w:rsid w:val="003A6FCD"/>
    <w:rsid w:val="003D54A7"/>
    <w:rsid w:val="003E60D6"/>
    <w:rsid w:val="00415537"/>
    <w:rsid w:val="0045603A"/>
    <w:rsid w:val="0048175B"/>
    <w:rsid w:val="004872B3"/>
    <w:rsid w:val="004D41D1"/>
    <w:rsid w:val="004D7ACB"/>
    <w:rsid w:val="004E2BEC"/>
    <w:rsid w:val="004E63B5"/>
    <w:rsid w:val="00506D3C"/>
    <w:rsid w:val="00514728"/>
    <w:rsid w:val="00517E1C"/>
    <w:rsid w:val="00531C7A"/>
    <w:rsid w:val="005322BF"/>
    <w:rsid w:val="00576CF6"/>
    <w:rsid w:val="00594E20"/>
    <w:rsid w:val="005A44A9"/>
    <w:rsid w:val="005B0006"/>
    <w:rsid w:val="005E492F"/>
    <w:rsid w:val="005E6557"/>
    <w:rsid w:val="005F2126"/>
    <w:rsid w:val="006348C2"/>
    <w:rsid w:val="0064521F"/>
    <w:rsid w:val="00665538"/>
    <w:rsid w:val="006735D8"/>
    <w:rsid w:val="00680D36"/>
    <w:rsid w:val="006B77A7"/>
    <w:rsid w:val="006D4F67"/>
    <w:rsid w:val="00713E21"/>
    <w:rsid w:val="007427CE"/>
    <w:rsid w:val="00745EA5"/>
    <w:rsid w:val="00751932"/>
    <w:rsid w:val="00754A06"/>
    <w:rsid w:val="0076443B"/>
    <w:rsid w:val="00774EF4"/>
    <w:rsid w:val="00784494"/>
    <w:rsid w:val="00795A32"/>
    <w:rsid w:val="007A7A72"/>
    <w:rsid w:val="007B2261"/>
    <w:rsid w:val="007C58FF"/>
    <w:rsid w:val="007E5939"/>
    <w:rsid w:val="007F4E9E"/>
    <w:rsid w:val="008158B2"/>
    <w:rsid w:val="00817F91"/>
    <w:rsid w:val="008346E1"/>
    <w:rsid w:val="0083495A"/>
    <w:rsid w:val="00841576"/>
    <w:rsid w:val="0084202E"/>
    <w:rsid w:val="008458D4"/>
    <w:rsid w:val="00851C54"/>
    <w:rsid w:val="00861E60"/>
    <w:rsid w:val="00885108"/>
    <w:rsid w:val="00890E5A"/>
    <w:rsid w:val="00894B3A"/>
    <w:rsid w:val="008959EC"/>
    <w:rsid w:val="008A7388"/>
    <w:rsid w:val="008B1B83"/>
    <w:rsid w:val="008C5AD5"/>
    <w:rsid w:val="008D51E2"/>
    <w:rsid w:val="008E5870"/>
    <w:rsid w:val="009138B9"/>
    <w:rsid w:val="00955EE7"/>
    <w:rsid w:val="00980C53"/>
    <w:rsid w:val="00984339"/>
    <w:rsid w:val="00994943"/>
    <w:rsid w:val="00994A6D"/>
    <w:rsid w:val="009C7C76"/>
    <w:rsid w:val="00A118C1"/>
    <w:rsid w:val="00A55CF5"/>
    <w:rsid w:val="00A5735B"/>
    <w:rsid w:val="00A57C76"/>
    <w:rsid w:val="00A90573"/>
    <w:rsid w:val="00A90DD3"/>
    <w:rsid w:val="00AE1C1C"/>
    <w:rsid w:val="00AF169E"/>
    <w:rsid w:val="00B0377A"/>
    <w:rsid w:val="00B109F4"/>
    <w:rsid w:val="00B12C5F"/>
    <w:rsid w:val="00B32C41"/>
    <w:rsid w:val="00B37757"/>
    <w:rsid w:val="00B52899"/>
    <w:rsid w:val="00B71E66"/>
    <w:rsid w:val="00BA032F"/>
    <w:rsid w:val="00BA73B0"/>
    <w:rsid w:val="00BB4838"/>
    <w:rsid w:val="00BB5B1A"/>
    <w:rsid w:val="00BC0140"/>
    <w:rsid w:val="00BD1055"/>
    <w:rsid w:val="00BD2262"/>
    <w:rsid w:val="00BD3D63"/>
    <w:rsid w:val="00BF6DB6"/>
    <w:rsid w:val="00C14D01"/>
    <w:rsid w:val="00C352DC"/>
    <w:rsid w:val="00C5005C"/>
    <w:rsid w:val="00C56279"/>
    <w:rsid w:val="00C878C3"/>
    <w:rsid w:val="00C97745"/>
    <w:rsid w:val="00CA77CE"/>
    <w:rsid w:val="00CB7186"/>
    <w:rsid w:val="00CE2E5C"/>
    <w:rsid w:val="00D16DDF"/>
    <w:rsid w:val="00D345DD"/>
    <w:rsid w:val="00D41D20"/>
    <w:rsid w:val="00D60CE5"/>
    <w:rsid w:val="00D76539"/>
    <w:rsid w:val="00D84E3B"/>
    <w:rsid w:val="00D87B61"/>
    <w:rsid w:val="00DC0B29"/>
    <w:rsid w:val="00DD024E"/>
    <w:rsid w:val="00DD0404"/>
    <w:rsid w:val="00DD566A"/>
    <w:rsid w:val="00DE21C9"/>
    <w:rsid w:val="00E01FDF"/>
    <w:rsid w:val="00E1050B"/>
    <w:rsid w:val="00E15375"/>
    <w:rsid w:val="00E2550C"/>
    <w:rsid w:val="00E26FD0"/>
    <w:rsid w:val="00E31373"/>
    <w:rsid w:val="00E52C9C"/>
    <w:rsid w:val="00E770E0"/>
    <w:rsid w:val="00E83B44"/>
    <w:rsid w:val="00E95A8D"/>
    <w:rsid w:val="00EC5866"/>
    <w:rsid w:val="00ED6002"/>
    <w:rsid w:val="00F06BB1"/>
    <w:rsid w:val="00F27398"/>
    <w:rsid w:val="00F44026"/>
    <w:rsid w:val="00F65F5C"/>
    <w:rsid w:val="00F72424"/>
    <w:rsid w:val="00F84BC1"/>
    <w:rsid w:val="00F94195"/>
    <w:rsid w:val="00FF4F33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91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7F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7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E0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E0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E0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3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339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339"/>
    <w:rPr>
      <w:vertAlign w:val="superscript"/>
    </w:rPr>
  </w:style>
  <w:style w:type="paragraph" w:styleId="Poprawka">
    <w:name w:val="Revision"/>
    <w:hidden/>
    <w:uiPriority w:val="99"/>
    <w:semiHidden/>
    <w:rsid w:val="007519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91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7F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7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E0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E0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E0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3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339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339"/>
    <w:rPr>
      <w:vertAlign w:val="superscript"/>
    </w:rPr>
  </w:style>
  <w:style w:type="paragraph" w:styleId="Poprawka">
    <w:name w:val="Revision"/>
    <w:hidden/>
    <w:uiPriority w:val="99"/>
    <w:semiHidden/>
    <w:rsid w:val="007519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C7F4-366C-4E87-BD26-91B1478D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Bakiera Agnieszka</dc:creator>
  <cp:lastModifiedBy>Babiak Agnieszka</cp:lastModifiedBy>
  <cp:revision>2</cp:revision>
  <dcterms:created xsi:type="dcterms:W3CDTF">2020-06-22T13:19:00Z</dcterms:created>
  <dcterms:modified xsi:type="dcterms:W3CDTF">2020-06-22T13:19:00Z</dcterms:modified>
</cp:coreProperties>
</file>