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7D" w:rsidRPr="004F107D" w:rsidRDefault="004F107D" w:rsidP="004F107D">
      <w:pPr>
        <w:pStyle w:val="OZNPROJEKTUwskazaniedatylubwersjiprojektu"/>
        <w:rPr>
          <w:lang w:eastAsia="en-US"/>
        </w:rPr>
      </w:pPr>
      <w:bookmarkStart w:id="0" w:name="_GoBack"/>
      <w:bookmarkEnd w:id="0"/>
      <w:r w:rsidRPr="004F107D">
        <w:rPr>
          <w:lang w:eastAsia="en-US"/>
        </w:rPr>
        <w:t xml:space="preserve">Projekt z dnia </w:t>
      </w:r>
      <w:r w:rsidR="00645AD6">
        <w:t xml:space="preserve">27 </w:t>
      </w:r>
      <w:r w:rsidR="00B71C8A">
        <w:t>sierpnia</w:t>
      </w:r>
      <w:r w:rsidR="007907ED" w:rsidRPr="004F107D">
        <w:rPr>
          <w:lang w:eastAsia="en-US"/>
        </w:rPr>
        <w:t xml:space="preserve"> </w:t>
      </w:r>
      <w:r w:rsidRPr="004F107D">
        <w:rPr>
          <w:lang w:eastAsia="en-US"/>
        </w:rPr>
        <w:t>2021 r.</w:t>
      </w:r>
    </w:p>
    <w:p w:rsidR="004F107D" w:rsidRPr="004F107D" w:rsidRDefault="004F107D" w:rsidP="004F107D">
      <w:pPr>
        <w:pStyle w:val="OZNRODZAKTUtznustawalubrozporzdzenieiorganwydajcy"/>
      </w:pPr>
      <w:r w:rsidRPr="004F107D">
        <w:t>ROZPORZĄDZENIE</w:t>
      </w:r>
    </w:p>
    <w:p w:rsidR="004F107D" w:rsidRPr="004F107D" w:rsidRDefault="004F107D" w:rsidP="004F107D">
      <w:pPr>
        <w:pStyle w:val="OZNRODZAKTUtznustawalubrozporzdzenieiorganwydajcy"/>
      </w:pPr>
      <w:r w:rsidRPr="004F107D">
        <w:t>MINISTRA INFRASTRUKTURY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:rsidR="004F107D" w:rsidRPr="004F107D" w:rsidRDefault="004F107D" w:rsidP="004F107D">
      <w:pPr>
        <w:pStyle w:val="DATAAKTUdatauchwalenialubwydaniaaktu"/>
      </w:pPr>
      <w:r w:rsidRPr="004F107D">
        <w:t>z dnia …………………….. 2021 r.</w:t>
      </w:r>
    </w:p>
    <w:p w:rsidR="004F107D" w:rsidRPr="004F107D" w:rsidRDefault="004F107D" w:rsidP="004F107D">
      <w:pPr>
        <w:pStyle w:val="TYTUAKTUprzedmiotregulacjiustawylubrozporzdzenia"/>
        <w:rPr>
          <w:lang w:eastAsia="en-US"/>
        </w:rPr>
      </w:pPr>
      <w:r w:rsidRPr="004F107D">
        <w:rPr>
          <w:lang w:eastAsia="en-US"/>
        </w:rPr>
        <w:t>zmieniające rozporządzenie w sprawie wymagań technicznych i eksploatacyjnych dla lotnisk, którym przyznano zwolnienie ze stosowania przepisów Unii Europejskiej, oraz lotnisk dla śmigłowców, o których mowa w przepisach Unii Europejskiej</w:t>
      </w:r>
    </w:p>
    <w:p w:rsidR="004F107D" w:rsidRPr="004F107D" w:rsidRDefault="004F107D" w:rsidP="004F107D">
      <w:pPr>
        <w:pStyle w:val="NIEARTTEKSTtekstnieartykuowanynppodstprawnarozplubpreambua"/>
      </w:pPr>
      <w:r w:rsidRPr="004F107D">
        <w:t>Na podstawie art. 59a ust. 5 ustawy z dnia 3 lipca 2002 r. – Prawo lotnicze (Dz. U. z 2020 r. poz. 1970</w:t>
      </w:r>
      <w:r w:rsidR="00BF2506">
        <w:t xml:space="preserve"> oraz z 2021 r. poz. 784 i 847</w:t>
      </w:r>
      <w:r w:rsidRPr="004F107D">
        <w:t>) zarządza się, co następuje:</w:t>
      </w:r>
    </w:p>
    <w:p w:rsidR="004F107D" w:rsidRPr="004F107D" w:rsidRDefault="004F107D" w:rsidP="004F107D">
      <w:pPr>
        <w:pStyle w:val="ARTartustawynprozporzdzenia"/>
        <w:keepNext/>
      </w:pPr>
      <w:r w:rsidRPr="004F107D">
        <w:rPr>
          <w:rStyle w:val="Ppogrubienie"/>
        </w:rPr>
        <w:t>§ 1.</w:t>
      </w:r>
      <w:r>
        <w:t> </w:t>
      </w:r>
      <w:r w:rsidRPr="004F107D">
        <w:t>W rozporządzeniu Ministra Infrastruktury z dnia 10 października 2019 r. w sprawie w sprawie wymagań technicznych i eksploatacyjnych dla lotnisk, którym przyznano zwolnienie ze stosowania przepisów Unii Europejskiej, oraz lotnisk dla śmigłowców, o których mowa w przepisach Unii Europejskiej (Dz. U. poz. 2154) wprowadza się następujące zmiany:</w:t>
      </w:r>
    </w:p>
    <w:p w:rsidR="004F107D" w:rsidRPr="004F107D" w:rsidRDefault="004F107D" w:rsidP="004F107D">
      <w:pPr>
        <w:pStyle w:val="PKTpunkt"/>
        <w:keepNext/>
      </w:pPr>
      <w:r w:rsidRPr="004F107D">
        <w:t>1)</w:t>
      </w:r>
      <w:r>
        <w:tab/>
      </w:r>
      <w:r w:rsidRPr="004F107D">
        <w:t>w § 2:</w:t>
      </w:r>
    </w:p>
    <w:p w:rsidR="004F107D" w:rsidRPr="004F107D" w:rsidRDefault="004F107D" w:rsidP="00B2672A">
      <w:pPr>
        <w:pStyle w:val="LITlitera"/>
        <w:rPr>
          <w:lang w:eastAsia="en-US"/>
        </w:rPr>
      </w:pPr>
      <w:r w:rsidRPr="004F107D">
        <w:t>a)</w:t>
      </w:r>
      <w:r>
        <w:tab/>
      </w:r>
      <w:r w:rsidRPr="004F107D">
        <w:t xml:space="preserve">w pkt 1 po wyrazach </w:t>
      </w:r>
      <w:r>
        <w:t>„</w:t>
      </w:r>
      <w:r w:rsidR="00B2672A" w:rsidRPr="00B2672A">
        <w:t xml:space="preserve">liczbie klasyfikacyjnej statku powietrznego </w:t>
      </w:r>
      <w:r w:rsidR="001D1CEC" w:rsidRPr="001D1CEC">
        <w:t>–</w:t>
      </w:r>
      <w:r w:rsidR="00B2672A" w:rsidRPr="00B2672A">
        <w:t xml:space="preserve"> ACN (Aircraft </w:t>
      </w:r>
      <w:proofErr w:type="spellStart"/>
      <w:r w:rsidR="00B2672A" w:rsidRPr="00B2672A">
        <w:t>classification</w:t>
      </w:r>
      <w:proofErr w:type="spellEnd"/>
      <w:r w:rsidR="00B2672A" w:rsidRPr="00B2672A">
        <w:t xml:space="preserve"> </w:t>
      </w:r>
      <w:proofErr w:type="spellStart"/>
      <w:r w:rsidR="00B2672A" w:rsidRPr="00B2672A">
        <w:t>number</w:t>
      </w:r>
      <w:proofErr w:type="spellEnd"/>
      <w:r w:rsidR="00B2672A" w:rsidRPr="00B2672A">
        <w:t>),</w:t>
      </w:r>
      <w:r>
        <w:rPr>
          <w:lang w:eastAsia="en-US"/>
        </w:rPr>
        <w:t>”</w:t>
      </w:r>
      <w:r w:rsidRPr="004F107D">
        <w:rPr>
          <w:lang w:eastAsia="en-US"/>
        </w:rPr>
        <w:t xml:space="preserve"> dodaje się wyrazy </w:t>
      </w:r>
      <w:r>
        <w:rPr>
          <w:lang w:eastAsia="en-US"/>
        </w:rPr>
        <w:t>„</w:t>
      </w:r>
      <w:r w:rsidRPr="004F107D">
        <w:rPr>
          <w:lang w:eastAsia="en-US"/>
        </w:rPr>
        <w:t>wskaźniku klasyfikacji nawierzchni – PCR (</w:t>
      </w:r>
      <w:proofErr w:type="spellStart"/>
      <w:r w:rsidRPr="004F107D">
        <w:rPr>
          <w:lang w:eastAsia="en-US"/>
        </w:rPr>
        <w:t>Pavement</w:t>
      </w:r>
      <w:proofErr w:type="spellEnd"/>
      <w:r w:rsidRPr="004F107D">
        <w:rPr>
          <w:lang w:eastAsia="en-US"/>
        </w:rPr>
        <w:t xml:space="preserve"> </w:t>
      </w:r>
      <w:proofErr w:type="spellStart"/>
      <w:r w:rsidRPr="004F107D">
        <w:rPr>
          <w:lang w:eastAsia="en-US"/>
        </w:rPr>
        <w:t>classification</w:t>
      </w:r>
      <w:proofErr w:type="spellEnd"/>
      <w:r w:rsidRPr="004F107D">
        <w:rPr>
          <w:lang w:eastAsia="en-US"/>
        </w:rPr>
        <w:t xml:space="preserve"> rating), wskaźniku klasyfikacji statku powietrznego – ACR (Aircraft </w:t>
      </w:r>
      <w:proofErr w:type="spellStart"/>
      <w:r w:rsidRPr="004F107D">
        <w:rPr>
          <w:lang w:eastAsia="en-US"/>
        </w:rPr>
        <w:t>classification</w:t>
      </w:r>
      <w:proofErr w:type="spellEnd"/>
      <w:r w:rsidRPr="004F107D">
        <w:rPr>
          <w:lang w:eastAsia="en-US"/>
        </w:rPr>
        <w:t xml:space="preserve"> rating)</w:t>
      </w:r>
      <w:r w:rsidR="00B2672A">
        <w:t>,</w:t>
      </w:r>
      <w:r>
        <w:rPr>
          <w:lang w:eastAsia="en-US"/>
        </w:rPr>
        <w:t>”</w:t>
      </w:r>
      <w:r w:rsidRPr="004F107D">
        <w:rPr>
          <w:lang w:eastAsia="en-US"/>
        </w:rPr>
        <w:t>,</w:t>
      </w:r>
    </w:p>
    <w:p w:rsidR="004F107D" w:rsidRPr="004F107D" w:rsidRDefault="004F107D" w:rsidP="004F107D">
      <w:pPr>
        <w:pStyle w:val="LITlitera"/>
        <w:keepNext/>
      </w:pPr>
      <w:r w:rsidRPr="004F107D">
        <w:t>b)</w:t>
      </w:r>
      <w:r>
        <w:tab/>
        <w:t>po pkt 1 dodaje się pkt 1</w:t>
      </w:r>
      <w:r w:rsidR="001A6614">
        <w:t>a</w:t>
      </w:r>
      <w:r w:rsidR="00FF3158">
        <w:t xml:space="preserve"> </w:t>
      </w:r>
      <w:r w:rsidRPr="004F107D">
        <w:t>w brzmieniu:</w:t>
      </w:r>
    </w:p>
    <w:p w:rsidR="004F107D" w:rsidRPr="004F107D" w:rsidRDefault="004F107D" w:rsidP="008D4DCF">
      <w:pPr>
        <w:pStyle w:val="ZLITPKTzmpktliter"/>
      </w:pPr>
      <w:r w:rsidRPr="004F107D">
        <w:rPr>
          <w:lang w:eastAsia="en-US"/>
        </w:rPr>
        <w:t>1</w:t>
      </w:r>
      <w:r w:rsidR="001A6614">
        <w:t>a</w:t>
      </w:r>
      <w:r w:rsidRPr="004F107D">
        <w:rPr>
          <w:lang w:eastAsia="en-US"/>
        </w:rPr>
        <w:t>)</w:t>
      </w:r>
      <w:r>
        <w:rPr>
          <w:lang w:eastAsia="en-US"/>
        </w:rPr>
        <w:tab/>
      </w:r>
      <w:r w:rsidRPr="004F107D">
        <w:rPr>
          <w:lang w:eastAsia="en-US"/>
        </w:rPr>
        <w:t>SNOWTAM − należy przez to rozumieć NOTAM oddzielnej serii</w:t>
      </w:r>
      <w:r w:rsidR="00E4447E">
        <w:t xml:space="preserve">, o którym mowa w </w:t>
      </w:r>
      <w:r w:rsidR="00783CAE">
        <w:t xml:space="preserve">pkt 231 </w:t>
      </w:r>
      <w:r w:rsidR="00A63EAE">
        <w:t>z</w:t>
      </w:r>
      <w:r w:rsidR="00783CAE">
        <w:t xml:space="preserve">ałącznika I </w:t>
      </w:r>
      <w:r w:rsidR="00783CAE" w:rsidRPr="004B5003">
        <w:t>do rozporządzeni</w:t>
      </w:r>
      <w:r w:rsidR="00783CAE">
        <w:t>a</w:t>
      </w:r>
      <w:r w:rsidR="00783CAE" w:rsidRPr="004B5003">
        <w:t xml:space="preserve"> wykonawczego Komisji (UE) 2017/373 z dnia 1 marca 2017 r. ustanawiającego wspólne wymogi dotyczące instytucji zapewniających zarządzanie ruchem lotniczym/służby żeglugi powietrznej i inne funkcje sieciowe zarządzania ruchem lotniczym oraz nadzoru nad nimi, uchylającego rozporządzenie (WE) nr 482/2008, rozporządzenia wykonawcze (UE) nr 1034/2011, (UE) nr 1035/2011 i (UE) </w:t>
      </w:r>
      <w:r w:rsidR="00783CAE" w:rsidRPr="004B5003">
        <w:lastRenderedPageBreak/>
        <w:t xml:space="preserve">2016/1377 oraz zmieniającego rozporządzenie (UE) nr 677/2011 (Dz. Urz. UE L 62 z 08.03.2017, str. 1, z </w:t>
      </w:r>
      <w:proofErr w:type="spellStart"/>
      <w:r w:rsidR="00783CAE" w:rsidRPr="004B5003">
        <w:t>późn</w:t>
      </w:r>
      <w:proofErr w:type="spellEnd"/>
      <w:r w:rsidR="00783CAE" w:rsidRPr="004B5003">
        <w:t>. zm.</w:t>
      </w:r>
      <w:r w:rsidR="00783CAE" w:rsidRPr="00E94F14">
        <w:rPr>
          <w:rStyle w:val="IGindeksgrny"/>
        </w:rPr>
        <w:footnoteReference w:id="2"/>
      </w:r>
      <w:r w:rsidR="00783CAE" w:rsidRPr="00BB7648">
        <w:rPr>
          <w:rStyle w:val="IGindeksgrny"/>
        </w:rPr>
        <w:t>)</w:t>
      </w:r>
      <w:r w:rsidR="00783CAE" w:rsidRPr="004B5003">
        <w:t>)</w:t>
      </w:r>
      <w:r w:rsidR="00566ABB">
        <w:t>;</w:t>
      </w:r>
      <w:r>
        <w:rPr>
          <w:lang w:eastAsia="en-US"/>
        </w:rPr>
        <w:t>”</w:t>
      </w:r>
      <w:r w:rsidRPr="004F107D">
        <w:rPr>
          <w:lang w:eastAsia="en-US"/>
        </w:rPr>
        <w:t>,</w:t>
      </w:r>
    </w:p>
    <w:p w:rsidR="004F107D" w:rsidRPr="004F107D" w:rsidRDefault="004F107D" w:rsidP="004F107D">
      <w:pPr>
        <w:pStyle w:val="LITlitera"/>
        <w:keepNext/>
      </w:pPr>
      <w:r w:rsidRPr="004F107D">
        <w:t>c)</w:t>
      </w:r>
      <w:r>
        <w:tab/>
      </w:r>
      <w:r w:rsidRPr="004F107D">
        <w:t>pkt 3 i 4 otrzymują brzmienie:</w:t>
      </w:r>
    </w:p>
    <w:p w:rsidR="004F107D" w:rsidRPr="004F107D" w:rsidRDefault="004F107D" w:rsidP="004F107D">
      <w:pPr>
        <w:pStyle w:val="ZLITPKTzmpktliter"/>
        <w:rPr>
          <w:lang w:eastAsia="en-GB"/>
        </w:rPr>
      </w:pPr>
      <w:r>
        <w:t>„</w:t>
      </w:r>
      <w:r w:rsidRPr="004F107D">
        <w:t>3)</w:t>
      </w:r>
      <w:r>
        <w:tab/>
      </w:r>
      <w:r w:rsidRPr="004F107D">
        <w:rPr>
          <w:lang w:eastAsia="en-GB"/>
        </w:rPr>
        <w:t xml:space="preserve">Załączniku 14 tom I – należy przez to rozumieć Załącznik 14 </w:t>
      </w:r>
      <w:r>
        <w:rPr>
          <w:lang w:eastAsia="en-GB"/>
        </w:rPr>
        <w:t>„</w:t>
      </w:r>
      <w:r w:rsidRPr="004F107D">
        <w:rPr>
          <w:lang w:eastAsia="en-GB"/>
        </w:rPr>
        <w:t>Lotniska</w:t>
      </w:r>
      <w:r>
        <w:rPr>
          <w:lang w:eastAsia="en-GB"/>
        </w:rPr>
        <w:t>”</w:t>
      </w:r>
      <w:r w:rsidRPr="004F107D">
        <w:rPr>
          <w:lang w:eastAsia="en-GB"/>
        </w:rPr>
        <w:t xml:space="preserve"> tom I </w:t>
      </w:r>
      <w:r>
        <w:rPr>
          <w:lang w:eastAsia="en-GB"/>
        </w:rPr>
        <w:t>„</w:t>
      </w:r>
      <w:r w:rsidRPr="004F107D">
        <w:rPr>
          <w:lang w:eastAsia="en-GB"/>
        </w:rPr>
        <w:t>Projektowanie i eksploatacja lotnisk</w:t>
      </w:r>
      <w:r>
        <w:rPr>
          <w:lang w:eastAsia="en-GB"/>
        </w:rPr>
        <w:t>”</w:t>
      </w:r>
      <w:r w:rsidRPr="004F107D">
        <w:rPr>
          <w:lang w:eastAsia="en-GB"/>
        </w:rPr>
        <w:t xml:space="preserve"> do Konwencji o międzynarodowym lotnictwie cywilnym, sporządzonej w Chicago dnia 7 grudnia 1944 r. (Dz. U. z 1959 r. poz. 212 i 214, z </w:t>
      </w:r>
      <w:proofErr w:type="spellStart"/>
      <w:r w:rsidRPr="004F107D">
        <w:rPr>
          <w:lang w:eastAsia="en-GB"/>
        </w:rPr>
        <w:t>późn</w:t>
      </w:r>
      <w:proofErr w:type="spellEnd"/>
      <w:r w:rsidRPr="004F107D">
        <w:rPr>
          <w:lang w:eastAsia="en-GB"/>
        </w:rPr>
        <w:t>. zm.</w:t>
      </w:r>
      <w:r w:rsidR="00DE6D62">
        <w:rPr>
          <w:rStyle w:val="Odwoanieprzypisudolnego"/>
          <w:lang w:eastAsia="en-GB"/>
        </w:rPr>
        <w:footnoteReference w:id="3"/>
      </w:r>
      <w:r w:rsidR="00DE6D62" w:rsidRPr="00DE6D62">
        <w:rPr>
          <w:rStyle w:val="IGindeksgrny"/>
        </w:rPr>
        <w:t>)</w:t>
      </w:r>
      <w:r w:rsidRPr="004F107D">
        <w:rPr>
          <w:lang w:eastAsia="en-GB"/>
        </w:rPr>
        <w:t>),</w:t>
      </w:r>
      <w:r w:rsidRPr="004F107D">
        <w:t xml:space="preserve"> </w:t>
      </w:r>
      <w:r w:rsidRPr="004F107D">
        <w:rPr>
          <w:lang w:eastAsia="en-GB"/>
        </w:rPr>
        <w:t>ogłoszony w załączniku do obwieszczenia nr</w:t>
      </w:r>
      <w:r w:rsidRPr="004F107D">
        <w:t xml:space="preserve"> </w:t>
      </w:r>
      <w:r w:rsidR="00C67E4B">
        <w:t>17</w:t>
      </w:r>
      <w:r w:rsidR="00C67E4B" w:rsidRPr="004F107D">
        <w:t xml:space="preserve"> </w:t>
      </w:r>
      <w:r w:rsidRPr="004F107D">
        <w:t>Prezesa Urzędu Lotnictwa Cywilnego z dnia</w:t>
      </w:r>
      <w:r w:rsidR="00C67E4B">
        <w:t xml:space="preserve"> 2 lipca</w:t>
      </w:r>
      <w:r w:rsidR="002C3B0C">
        <w:t xml:space="preserve"> 2021</w:t>
      </w:r>
      <w:r w:rsidRPr="004F107D">
        <w:t xml:space="preserve"> r. w sprawie ogłoszenia tekstu Załącznika 14, tomu I do Konwencji o międzynarodowym lotnictwie cywilnym, sporządzonej w Chicago dnia 7 grudnia 1944 r. (Dz. Urz. ULC poz. </w:t>
      </w:r>
      <w:r w:rsidR="00C67E4B">
        <w:t>41</w:t>
      </w:r>
      <w:r w:rsidR="00C67E4B" w:rsidRPr="004F107D">
        <w:t xml:space="preserve">) </w:t>
      </w:r>
      <w:r w:rsidRPr="004F107D">
        <w:t xml:space="preserve">(w brzmieniu z dnia </w:t>
      </w:r>
      <w:r w:rsidR="00C67E4B">
        <w:t xml:space="preserve">2 lipca </w:t>
      </w:r>
      <w:r w:rsidR="002C3B0C">
        <w:t>2021</w:t>
      </w:r>
      <w:r w:rsidRPr="004F107D">
        <w:t xml:space="preserve"> r.)</w:t>
      </w:r>
      <w:r w:rsidRPr="004F107D">
        <w:rPr>
          <w:lang w:eastAsia="en-GB"/>
        </w:rPr>
        <w:t>;</w:t>
      </w:r>
    </w:p>
    <w:p w:rsidR="004F107D" w:rsidRPr="004F107D" w:rsidRDefault="004F107D" w:rsidP="004F107D">
      <w:pPr>
        <w:pStyle w:val="ZLITPKTzmpktliter"/>
        <w:rPr>
          <w:lang w:eastAsia="en-GB"/>
        </w:rPr>
      </w:pPr>
      <w:r w:rsidRPr="004F107D">
        <w:rPr>
          <w:lang w:eastAsia="en-GB"/>
        </w:rPr>
        <w:t>4)</w:t>
      </w:r>
      <w:r>
        <w:rPr>
          <w:lang w:eastAsia="en-GB"/>
        </w:rPr>
        <w:tab/>
      </w:r>
      <w:r w:rsidRPr="004F107D">
        <w:rPr>
          <w:lang w:eastAsia="en-GB"/>
        </w:rPr>
        <w:t xml:space="preserve">Załączniku 14 tom II – należy przez to rozumieć Załącznik 14 </w:t>
      </w:r>
      <w:r>
        <w:rPr>
          <w:lang w:eastAsia="en-GB"/>
        </w:rPr>
        <w:t>„</w:t>
      </w:r>
      <w:r w:rsidRPr="004F107D">
        <w:rPr>
          <w:lang w:eastAsia="en-GB"/>
        </w:rPr>
        <w:t>Lotniska</w:t>
      </w:r>
      <w:r>
        <w:rPr>
          <w:lang w:eastAsia="en-GB"/>
        </w:rPr>
        <w:t>”</w:t>
      </w:r>
      <w:r w:rsidRPr="004F107D">
        <w:rPr>
          <w:lang w:eastAsia="en-GB"/>
        </w:rPr>
        <w:t xml:space="preserve"> tom II </w:t>
      </w:r>
      <w:r>
        <w:rPr>
          <w:lang w:eastAsia="en-GB"/>
        </w:rPr>
        <w:t>„</w:t>
      </w:r>
      <w:r w:rsidRPr="004F107D">
        <w:rPr>
          <w:lang w:eastAsia="en-GB"/>
        </w:rPr>
        <w:t>Lotniska dla śmigłowców</w:t>
      </w:r>
      <w:r>
        <w:rPr>
          <w:lang w:eastAsia="en-GB"/>
        </w:rPr>
        <w:t>”</w:t>
      </w:r>
      <w:r w:rsidRPr="004F107D">
        <w:rPr>
          <w:lang w:eastAsia="en-GB"/>
        </w:rPr>
        <w:t xml:space="preserve"> do Konwencji o międzynarodowym lotnictwie cywilnym, sporządzonej w Chicago dnia 7 grudnia 1944 r., ogłoszony w załączniku do obwieszczenia nr </w:t>
      </w:r>
      <w:r w:rsidR="007B6044">
        <w:t>18</w:t>
      </w:r>
      <w:r w:rsidR="007B6044" w:rsidRPr="004F107D">
        <w:rPr>
          <w:lang w:eastAsia="en-GB"/>
        </w:rPr>
        <w:t xml:space="preserve"> </w:t>
      </w:r>
      <w:r w:rsidRPr="004F107D">
        <w:rPr>
          <w:lang w:eastAsia="en-GB"/>
        </w:rPr>
        <w:t xml:space="preserve">Prezesa Urzędu Lotnictwa Cywilnego z dnia </w:t>
      </w:r>
      <w:r w:rsidR="007B6044">
        <w:t xml:space="preserve">2 lipca </w:t>
      </w:r>
      <w:r w:rsidR="002C3B0C">
        <w:t>2021</w:t>
      </w:r>
      <w:r w:rsidRPr="004F107D">
        <w:rPr>
          <w:lang w:eastAsia="en-GB"/>
        </w:rPr>
        <w:t xml:space="preserve"> r. w sprawie ogłoszenia tekstu Załącznika 14, tomu II do Konwencji o międzynarodowym lotnictwie cywilnym, sporządzonej w Chicago dnia 7 grudnia 1944 r. (Dz. Urz. ULC poz. </w:t>
      </w:r>
      <w:r w:rsidR="007B6044">
        <w:t>42</w:t>
      </w:r>
      <w:r w:rsidR="007B6044" w:rsidRPr="004F107D">
        <w:rPr>
          <w:lang w:eastAsia="en-GB"/>
        </w:rPr>
        <w:t xml:space="preserve">) </w:t>
      </w:r>
      <w:r w:rsidRPr="004F107D">
        <w:rPr>
          <w:lang w:eastAsia="en-GB"/>
        </w:rPr>
        <w:t xml:space="preserve">(w brzmieniu z dnia </w:t>
      </w:r>
      <w:r w:rsidR="007B6044">
        <w:t>2 lipca</w:t>
      </w:r>
      <w:r w:rsidR="002C3B0C">
        <w:t xml:space="preserve"> 2021</w:t>
      </w:r>
      <w:r w:rsidRPr="004F107D">
        <w:rPr>
          <w:lang w:eastAsia="en-GB"/>
        </w:rPr>
        <w:t xml:space="preserve"> r.);</w:t>
      </w:r>
      <w:r>
        <w:rPr>
          <w:lang w:eastAsia="en-GB"/>
        </w:rPr>
        <w:t>”</w:t>
      </w:r>
      <w:r w:rsidRPr="004F107D">
        <w:rPr>
          <w:lang w:eastAsia="en-GB"/>
        </w:rPr>
        <w:t>,</w:t>
      </w:r>
    </w:p>
    <w:p w:rsidR="004F107D" w:rsidRPr="004F107D" w:rsidRDefault="004F107D" w:rsidP="00673C11">
      <w:pPr>
        <w:pStyle w:val="PKTpunkt"/>
      </w:pPr>
      <w:r w:rsidRPr="004F107D">
        <w:t>2)</w:t>
      </w:r>
      <w:r>
        <w:tab/>
      </w:r>
      <w:r w:rsidRPr="004F107D">
        <w:t>w § 4:</w:t>
      </w:r>
    </w:p>
    <w:p w:rsidR="004F107D" w:rsidRPr="004F107D" w:rsidRDefault="004F107D" w:rsidP="00673C11">
      <w:pPr>
        <w:pStyle w:val="LITlitera"/>
      </w:pPr>
      <w:r w:rsidRPr="004F107D">
        <w:t>a)</w:t>
      </w:r>
      <w:r>
        <w:tab/>
      </w:r>
      <w:r w:rsidRPr="004F107D">
        <w:t xml:space="preserve">pkt 2 </w:t>
      </w:r>
      <w:r w:rsidRPr="00C27898">
        <w:t>otrzymuje</w:t>
      </w:r>
      <w:r w:rsidRPr="004F107D">
        <w:t xml:space="preserve"> brzmienie:</w:t>
      </w:r>
    </w:p>
    <w:p w:rsidR="004F107D" w:rsidRDefault="004F107D" w:rsidP="00673C11">
      <w:pPr>
        <w:pStyle w:val="ZLITPKTzmpktliter"/>
      </w:pPr>
      <w:r>
        <w:t>„</w:t>
      </w:r>
      <w:r w:rsidRPr="004F107D">
        <w:t>2)</w:t>
      </w:r>
      <w:r>
        <w:tab/>
      </w:r>
      <w:r w:rsidRPr="004F107D">
        <w:rPr>
          <w:lang w:eastAsia="en-US"/>
        </w:rPr>
        <w:t xml:space="preserve">rozdziale 2 </w:t>
      </w:r>
      <w:r>
        <w:rPr>
          <w:lang w:eastAsia="en-US"/>
        </w:rPr>
        <w:t>„</w:t>
      </w:r>
      <w:r w:rsidRPr="004F107D">
        <w:rPr>
          <w:lang w:eastAsia="en-US"/>
        </w:rPr>
        <w:t xml:space="preserve">Dane </w:t>
      </w:r>
      <w:r w:rsidRPr="00673C11">
        <w:t>dotyczące</w:t>
      </w:r>
      <w:r w:rsidRPr="004F107D">
        <w:rPr>
          <w:lang w:eastAsia="en-US"/>
        </w:rPr>
        <w:t xml:space="preserve"> lotniska</w:t>
      </w:r>
      <w:r w:rsidR="00103694" w:rsidRPr="00103694">
        <w:rPr>
          <w:lang w:eastAsia="en-US"/>
        </w:rPr>
        <w:t>”</w:t>
      </w:r>
      <w:r w:rsidR="00103694">
        <w:t>,</w:t>
      </w:r>
      <w:r w:rsidR="004138C8" w:rsidRPr="004138C8">
        <w:t xml:space="preserve"> z wyłączeniem pkt 2.9.7 i 2.9.8</w:t>
      </w:r>
      <w:r w:rsidRPr="004F107D">
        <w:rPr>
          <w:lang w:eastAsia="en-US"/>
        </w:rPr>
        <w:t>;</w:t>
      </w:r>
      <w:r>
        <w:rPr>
          <w:lang w:eastAsia="en-US"/>
        </w:rPr>
        <w:t>”</w:t>
      </w:r>
      <w:r w:rsidRPr="004F107D">
        <w:rPr>
          <w:lang w:eastAsia="en-US"/>
        </w:rPr>
        <w:t>,</w:t>
      </w:r>
    </w:p>
    <w:p w:rsidR="00B0498A" w:rsidRDefault="004138C8" w:rsidP="00B0498A">
      <w:pPr>
        <w:pStyle w:val="LITlitera"/>
      </w:pPr>
      <w:r>
        <w:t>b)</w:t>
      </w:r>
      <w:r>
        <w:tab/>
      </w:r>
      <w:r w:rsidR="00B0498A" w:rsidRPr="00910009">
        <w:t xml:space="preserve">pkt </w:t>
      </w:r>
      <w:r w:rsidR="00B0498A">
        <w:t>8</w:t>
      </w:r>
      <w:r w:rsidR="00B0498A" w:rsidRPr="00910009">
        <w:t xml:space="preserve"> otrzymuje brzmienie:</w:t>
      </w:r>
    </w:p>
    <w:p w:rsidR="00B0498A" w:rsidRPr="00910009" w:rsidRDefault="00B0498A" w:rsidP="00B0498A">
      <w:pPr>
        <w:pStyle w:val="ZLITPKTzmpktliter"/>
      </w:pPr>
      <w:r w:rsidRPr="00910009">
        <w:t>„</w:t>
      </w:r>
      <w:r>
        <w:t>8</w:t>
      </w:r>
      <w:r w:rsidRPr="00910009">
        <w:t>)</w:t>
      </w:r>
      <w:r w:rsidRPr="00910009">
        <w:tab/>
      </w:r>
      <w:r w:rsidRPr="00B0498A">
        <w:t>rozdziale 10 „Obsługa techniczna lotniska”, z wyłączeniem pkt 10.2.5 i 10.5.13</w:t>
      </w:r>
      <w:r w:rsidR="00811D8A">
        <w:t>.</w:t>
      </w:r>
      <w:r w:rsidR="006466E6" w:rsidRPr="006466E6">
        <w:t>”</w:t>
      </w:r>
      <w:r>
        <w:t>,</w:t>
      </w:r>
    </w:p>
    <w:p w:rsidR="004F107D" w:rsidRPr="004F107D" w:rsidRDefault="004138C8" w:rsidP="004F107D">
      <w:pPr>
        <w:pStyle w:val="LITlitera"/>
        <w:rPr>
          <w:lang w:eastAsia="en-US"/>
        </w:rPr>
      </w:pPr>
      <w:r>
        <w:t>c</w:t>
      </w:r>
      <w:r w:rsidR="004F107D" w:rsidRPr="004F107D">
        <w:rPr>
          <w:lang w:eastAsia="en-US"/>
        </w:rPr>
        <w:t>)</w:t>
      </w:r>
      <w:r w:rsidR="004F107D">
        <w:rPr>
          <w:lang w:eastAsia="en-US"/>
        </w:rPr>
        <w:tab/>
      </w:r>
      <w:r w:rsidR="004F107D" w:rsidRPr="004F107D">
        <w:rPr>
          <w:lang w:eastAsia="en-US"/>
        </w:rPr>
        <w:t>uchyla się pkt 9–12;</w:t>
      </w:r>
    </w:p>
    <w:p w:rsidR="004A3F61" w:rsidRDefault="004F107D" w:rsidP="004F107D">
      <w:pPr>
        <w:pStyle w:val="PKTpunkt"/>
      </w:pPr>
      <w:r w:rsidRPr="004F107D">
        <w:rPr>
          <w:lang w:eastAsia="en-US"/>
        </w:rPr>
        <w:t>3)</w:t>
      </w:r>
      <w:r>
        <w:rPr>
          <w:lang w:eastAsia="en-US"/>
        </w:rPr>
        <w:tab/>
      </w:r>
      <w:r w:rsidRPr="004F107D">
        <w:rPr>
          <w:lang w:eastAsia="en-US"/>
        </w:rPr>
        <w:t>w § 5</w:t>
      </w:r>
      <w:r w:rsidR="004A3F61">
        <w:t>:</w:t>
      </w:r>
    </w:p>
    <w:p w:rsidR="000B01D8" w:rsidRDefault="004A3F61">
      <w:pPr>
        <w:pStyle w:val="LITlitera"/>
        <w:rPr>
          <w:lang w:eastAsia="en-US"/>
        </w:rPr>
      </w:pPr>
      <w:r>
        <w:t>a)</w:t>
      </w:r>
      <w:r>
        <w:tab/>
      </w:r>
      <w:r w:rsidR="004F107D" w:rsidRPr="004F107D">
        <w:rPr>
          <w:lang w:eastAsia="en-US"/>
        </w:rPr>
        <w:t>ust. 1 otrzymuj</w:t>
      </w:r>
      <w:r w:rsidR="00B0498A">
        <w:t>e</w:t>
      </w:r>
      <w:r w:rsidR="004F107D" w:rsidRPr="004F107D">
        <w:rPr>
          <w:lang w:eastAsia="en-US"/>
        </w:rPr>
        <w:t xml:space="preserve"> brzmienie:</w:t>
      </w:r>
    </w:p>
    <w:p w:rsidR="004F107D" w:rsidRPr="004F107D" w:rsidRDefault="004F107D" w:rsidP="00673C11">
      <w:pPr>
        <w:pStyle w:val="ZLITUSTzmustliter"/>
        <w:rPr>
          <w:lang w:eastAsia="en-US"/>
        </w:rPr>
      </w:pPr>
      <w:r>
        <w:rPr>
          <w:lang w:eastAsia="en-US"/>
        </w:rPr>
        <w:lastRenderedPageBreak/>
        <w:t>„</w:t>
      </w:r>
      <w:r w:rsidRPr="004F107D">
        <w:rPr>
          <w:lang w:eastAsia="en-US"/>
        </w:rPr>
        <w:t>1.</w:t>
      </w:r>
      <w:r>
        <w:rPr>
          <w:lang w:eastAsia="en-US"/>
        </w:rPr>
        <w:t> </w:t>
      </w:r>
      <w:r w:rsidRPr="004F107D">
        <w:rPr>
          <w:lang w:eastAsia="en-US"/>
        </w:rPr>
        <w:t xml:space="preserve">Wykonywanie operacji lotniczych na lotnisku, o którym mowa w § 1 pkt 1, przez statki powietrzne, których wskaźnik klasyfikacji statku powietrznego – ACR (Aircraft </w:t>
      </w:r>
      <w:proofErr w:type="spellStart"/>
      <w:r w:rsidRPr="004F107D">
        <w:rPr>
          <w:lang w:eastAsia="en-US"/>
        </w:rPr>
        <w:t>classification</w:t>
      </w:r>
      <w:proofErr w:type="spellEnd"/>
      <w:r w:rsidRPr="004F107D">
        <w:rPr>
          <w:lang w:eastAsia="en-US"/>
        </w:rPr>
        <w:t xml:space="preserve"> rating) jest większy od wskaźnika klasyfikacji nawierzchni – PCR (</w:t>
      </w:r>
      <w:proofErr w:type="spellStart"/>
      <w:r w:rsidRPr="004F107D">
        <w:rPr>
          <w:lang w:eastAsia="en-US"/>
        </w:rPr>
        <w:t>Pavement</w:t>
      </w:r>
      <w:proofErr w:type="spellEnd"/>
      <w:r w:rsidRPr="004F107D">
        <w:rPr>
          <w:lang w:eastAsia="en-US"/>
        </w:rPr>
        <w:t xml:space="preserve"> </w:t>
      </w:r>
      <w:proofErr w:type="spellStart"/>
      <w:r w:rsidRPr="004F107D">
        <w:rPr>
          <w:lang w:eastAsia="en-US"/>
        </w:rPr>
        <w:t>classification</w:t>
      </w:r>
      <w:proofErr w:type="spellEnd"/>
      <w:r w:rsidRPr="004F107D">
        <w:rPr>
          <w:lang w:eastAsia="en-US"/>
        </w:rPr>
        <w:t xml:space="preserve"> rating) ustalonego dla danej drogi startowej</w:t>
      </w:r>
      <w:r w:rsidR="0013639F">
        <w:t xml:space="preserve"> o nawierzchni sztucznej</w:t>
      </w:r>
      <w:r w:rsidRPr="004F107D">
        <w:rPr>
          <w:lang w:eastAsia="en-US"/>
        </w:rPr>
        <w:t xml:space="preserve">, jest dopuszczalne pod warunkiem określenia przez zarządzającego lotniskiem kryteriów, o których mowa w rozdziale 2 </w:t>
      </w:r>
      <w:r>
        <w:rPr>
          <w:lang w:eastAsia="en-US"/>
        </w:rPr>
        <w:t>„</w:t>
      </w:r>
      <w:r w:rsidRPr="004F107D">
        <w:rPr>
          <w:lang w:eastAsia="en-US"/>
        </w:rPr>
        <w:t>Dane dotyczące lotniska</w:t>
      </w:r>
      <w:r>
        <w:rPr>
          <w:lang w:eastAsia="en-US"/>
        </w:rPr>
        <w:t>”</w:t>
      </w:r>
      <w:r w:rsidRPr="004F107D">
        <w:rPr>
          <w:lang w:eastAsia="en-US"/>
        </w:rPr>
        <w:t xml:space="preserve"> pkt 2.6a.7 Załącznika 14 tom I, pozwalających na kontrolę użytkowania </w:t>
      </w:r>
      <w:r w:rsidR="00EC27FE">
        <w:t xml:space="preserve">drogi startowej o </w:t>
      </w:r>
      <w:r w:rsidRPr="004F107D">
        <w:rPr>
          <w:lang w:eastAsia="en-US"/>
        </w:rPr>
        <w:t xml:space="preserve">nawierzchni </w:t>
      </w:r>
      <w:r w:rsidR="00B7019A">
        <w:t xml:space="preserve">sztucznej </w:t>
      </w:r>
      <w:r w:rsidRPr="004F107D">
        <w:rPr>
          <w:lang w:eastAsia="en-US"/>
        </w:rPr>
        <w:t>dla danego typu operacji lotniczej</w:t>
      </w:r>
      <w:r w:rsidR="004A3F61">
        <w:t>.</w:t>
      </w:r>
      <w:r w:rsidR="00103694" w:rsidRPr="00103694">
        <w:t>”</w:t>
      </w:r>
      <w:r w:rsidR="004A3F61">
        <w:t>,</w:t>
      </w:r>
    </w:p>
    <w:p w:rsidR="00CF0B00" w:rsidRDefault="004A3F61" w:rsidP="00673C11">
      <w:pPr>
        <w:pStyle w:val="LITlitera"/>
      </w:pPr>
      <w:r>
        <w:t>b)</w:t>
      </w:r>
      <w:r>
        <w:tab/>
        <w:t>uchyla się ust. 2;</w:t>
      </w:r>
    </w:p>
    <w:p w:rsidR="00132DF7" w:rsidRDefault="00132DF7" w:rsidP="00132DF7">
      <w:pPr>
        <w:pStyle w:val="PKTpunkt"/>
      </w:pPr>
      <w:r>
        <w:t>4)</w:t>
      </w:r>
      <w:r>
        <w:tab/>
        <w:t xml:space="preserve">po </w:t>
      </w:r>
      <w:r w:rsidR="0079337D">
        <w:t xml:space="preserve">§ </w:t>
      </w:r>
      <w:r>
        <w:t>5 dodaje się</w:t>
      </w:r>
      <w:r w:rsidR="0079337D">
        <w:t xml:space="preserve"> §</w:t>
      </w:r>
      <w:r>
        <w:t xml:space="preserve"> 5a w brzmieniu:</w:t>
      </w:r>
    </w:p>
    <w:p w:rsidR="00132DF7" w:rsidRPr="004B5003" w:rsidRDefault="00132DF7" w:rsidP="00132DF7">
      <w:pPr>
        <w:pStyle w:val="ZUSTzmustartykuempunktem"/>
      </w:pPr>
      <w:r>
        <w:tab/>
      </w:r>
      <w:r w:rsidR="001D1CEC" w:rsidRPr="001D1CEC">
        <w:t>„</w:t>
      </w:r>
      <w:r w:rsidRPr="004B5003">
        <w:t>§ 5a. 1.</w:t>
      </w:r>
      <w:r w:rsidR="00103694">
        <w:t> </w:t>
      </w:r>
      <w:r w:rsidRPr="004B5003">
        <w:t xml:space="preserve">Zarządzający lotniskiem zapewnia, że informacje o warunkach w polu ruchu naziemnego dotyczące zanieczyszczeń </w:t>
      </w:r>
      <w:r w:rsidR="008D4DCF">
        <w:t>w postaci</w:t>
      </w:r>
      <w:r w:rsidRPr="004B5003">
        <w:t xml:space="preserve"> śnieg</w:t>
      </w:r>
      <w:r w:rsidR="008D4DCF">
        <w:t>u</w:t>
      </w:r>
      <w:r w:rsidRPr="004B5003">
        <w:t>, topniejąc</w:t>
      </w:r>
      <w:r w:rsidR="008D4DCF">
        <w:t>ego</w:t>
      </w:r>
      <w:r w:rsidRPr="004B5003">
        <w:t xml:space="preserve"> śnieg</w:t>
      </w:r>
      <w:r w:rsidR="008D4DCF">
        <w:t>u</w:t>
      </w:r>
      <w:r w:rsidRPr="004B5003">
        <w:t>, l</w:t>
      </w:r>
      <w:r w:rsidR="008D4DCF">
        <w:t>odu</w:t>
      </w:r>
      <w:r w:rsidRPr="004B5003">
        <w:t>, szad</w:t>
      </w:r>
      <w:r w:rsidR="008D4DCF">
        <w:t>zi</w:t>
      </w:r>
      <w:r w:rsidRPr="004B5003">
        <w:t xml:space="preserve"> (szron</w:t>
      </w:r>
      <w:r w:rsidR="008D4DCF">
        <w:t>u</w:t>
      </w:r>
      <w:r w:rsidRPr="004B5003">
        <w:t>) oraz stojąc</w:t>
      </w:r>
      <w:r w:rsidR="008D4DCF">
        <w:t>ej</w:t>
      </w:r>
      <w:r w:rsidRPr="004B5003">
        <w:t xml:space="preserve"> wod</w:t>
      </w:r>
      <w:r w:rsidR="008D4DCF">
        <w:t>y</w:t>
      </w:r>
      <w:r w:rsidRPr="004B5003">
        <w:t xml:space="preserve"> lub wod</w:t>
      </w:r>
      <w:r w:rsidR="008D4DCF">
        <w:t>y</w:t>
      </w:r>
      <w:r w:rsidRPr="004B5003">
        <w:t xml:space="preserve"> zmieszan</w:t>
      </w:r>
      <w:r w:rsidR="008D4DCF">
        <w:t>ej</w:t>
      </w:r>
      <w:r w:rsidRPr="004B5003">
        <w:t xml:space="preserve"> ze śniegiem, topniej</w:t>
      </w:r>
      <w:r w:rsidR="00CF0B00">
        <w:t>ącym śniegiem, lodem lub szadzią</w:t>
      </w:r>
      <w:r w:rsidRPr="004B5003">
        <w:t xml:space="preserve"> (szronem), o których mowa w rozdziale 2 „Dane dotyczące lotniska” pkt 2.9 lit. c i e Załącznika 14 tom I, są </w:t>
      </w:r>
      <w:r w:rsidR="00895B24">
        <w:t>przekazywane</w:t>
      </w:r>
      <w:r w:rsidRPr="004B5003">
        <w:t xml:space="preserve"> za pomocą SNOWTAM</w:t>
      </w:r>
      <w:r w:rsidR="00604FAA">
        <w:t>. SNOWTAM</w:t>
      </w:r>
      <w:r w:rsidRPr="004B5003">
        <w:t xml:space="preserve"> zawiera informacje w kolejności przedstawionej w formularzu SNOWTAM </w:t>
      </w:r>
      <w:r>
        <w:t>określonym</w:t>
      </w:r>
      <w:r w:rsidRPr="004B5003">
        <w:t xml:space="preserve"> w dodatku 3 do załącznika VI do rozporządzeni</w:t>
      </w:r>
      <w:r w:rsidR="00783CAE">
        <w:t>a</w:t>
      </w:r>
      <w:r w:rsidRPr="004B5003">
        <w:t xml:space="preserve"> </w:t>
      </w:r>
      <w:r w:rsidR="00CD7483" w:rsidRPr="004B5003">
        <w:t>wykonawczego Komisji (UE) 2017/373 z dnia 1 marca 2017 r. ustanawiającego wspólne wymogi dotyczące instytucji zapewniających zarządzanie ruchem lotniczym/służby żeglugi powietrznej i inne funkcje sieciowe zarządzania ruchem lotniczym oraz nadzoru nad nimi, uchylającego rozporządzenie (WE) nr 482/2008, rozporządzenia wykonawcze (UE) nr 1034/2011, (UE) nr 1035/2011 i (UE) 2016/1377 oraz zmieniającego rozporządzenie (UE) nr 677/2011</w:t>
      </w:r>
      <w:r w:rsidR="00C81DE4">
        <w:t>.</w:t>
      </w:r>
    </w:p>
    <w:p w:rsidR="00132DF7" w:rsidRPr="004B5003" w:rsidRDefault="00132DF7" w:rsidP="00132DF7">
      <w:pPr>
        <w:pStyle w:val="ZUSTzmustartykuempunktem"/>
      </w:pPr>
      <w:r w:rsidRPr="004B5003">
        <w:t>2.</w:t>
      </w:r>
      <w:r w:rsidR="001D1CEC">
        <w:t> </w:t>
      </w:r>
      <w:r w:rsidRPr="004B5003">
        <w:t>Zarządzający lotniskiem ocenia warunki na nawierzchni drogi startowej</w:t>
      </w:r>
      <w:r w:rsidR="00604FAA">
        <w:t>. W przypadku</w:t>
      </w:r>
      <w:r w:rsidRPr="004B5003">
        <w:t xml:space="preserve"> gdy na czynnej drodze startowej występuj</w:t>
      </w:r>
      <w:r w:rsidR="00604FAA">
        <w:t>ą</w:t>
      </w:r>
      <w:r w:rsidRPr="004B5003">
        <w:t xml:space="preserve"> </w:t>
      </w:r>
      <w:r w:rsidR="00604FAA">
        <w:t>zanieczyszczenia</w:t>
      </w:r>
      <w:r w:rsidR="00604FAA" w:rsidRPr="004B5003">
        <w:t xml:space="preserve"> </w:t>
      </w:r>
      <w:r w:rsidR="00604FAA">
        <w:t>w postaci</w:t>
      </w:r>
      <w:r w:rsidR="00604FAA" w:rsidRPr="004B5003">
        <w:t xml:space="preserve"> śnieg</w:t>
      </w:r>
      <w:r w:rsidR="00604FAA">
        <w:t>u</w:t>
      </w:r>
      <w:r w:rsidR="00604FAA" w:rsidRPr="004B5003">
        <w:t>, topniejąc</w:t>
      </w:r>
      <w:r w:rsidR="00604FAA">
        <w:t>ego</w:t>
      </w:r>
      <w:r w:rsidR="00604FAA" w:rsidRPr="004B5003">
        <w:t xml:space="preserve"> śnieg</w:t>
      </w:r>
      <w:r w:rsidR="00604FAA">
        <w:t>u</w:t>
      </w:r>
      <w:r w:rsidR="00604FAA" w:rsidRPr="004B5003">
        <w:t>, l</w:t>
      </w:r>
      <w:r w:rsidR="00604FAA">
        <w:t>odu</w:t>
      </w:r>
      <w:r w:rsidR="00604FAA" w:rsidRPr="004B5003">
        <w:t>, szad</w:t>
      </w:r>
      <w:r w:rsidR="00604FAA">
        <w:t>zi</w:t>
      </w:r>
      <w:r w:rsidR="00604FAA" w:rsidRPr="004B5003">
        <w:t xml:space="preserve"> (szron</w:t>
      </w:r>
      <w:r w:rsidR="00604FAA">
        <w:t>u</w:t>
      </w:r>
      <w:r w:rsidR="00604FAA" w:rsidRPr="004B5003">
        <w:t>) oraz stojąc</w:t>
      </w:r>
      <w:r w:rsidR="00604FAA">
        <w:t>ej</w:t>
      </w:r>
      <w:r w:rsidR="00604FAA" w:rsidRPr="004B5003">
        <w:t xml:space="preserve"> wod</w:t>
      </w:r>
      <w:r w:rsidR="00604FAA">
        <w:t>y</w:t>
      </w:r>
      <w:r w:rsidR="00604FAA" w:rsidRPr="004B5003">
        <w:t xml:space="preserve"> lub wod</w:t>
      </w:r>
      <w:r w:rsidR="00604FAA">
        <w:t>y</w:t>
      </w:r>
      <w:r w:rsidR="00604FAA" w:rsidRPr="004B5003">
        <w:t xml:space="preserve"> zmieszan</w:t>
      </w:r>
      <w:r w:rsidR="00604FAA">
        <w:t>ej</w:t>
      </w:r>
      <w:r w:rsidR="00604FAA" w:rsidRPr="004B5003">
        <w:t xml:space="preserve"> ze śniegiem, topniej</w:t>
      </w:r>
      <w:r w:rsidR="00604FAA">
        <w:t>ącym śniegiem, lodem lub szadzią</w:t>
      </w:r>
      <w:r w:rsidR="00604FAA" w:rsidRPr="004B5003">
        <w:t xml:space="preserve"> (szronem), o których mowa w rozdziale 2 „Dane dotyczące lotniska” pkt 2.9 lit. c i e Załącznika 14 tom I</w:t>
      </w:r>
      <w:r w:rsidR="00604FAA">
        <w:t>, informacje o tych zanieczyszczeniach zarządzający lotniskiem zgłasza, w</w:t>
      </w:r>
      <w:r w:rsidRPr="004B5003">
        <w:t xml:space="preserve"> odniesieniu do każdej jednej trzeciej części drogi startowej, korzystając ze standardowego raportu o warunkach na drodze startowej (RCR), który opracowuje zgodnie z wymaganiami sekcji 6 Załącznika A do Załącznika 14 tom I.</w:t>
      </w:r>
      <w:r w:rsidR="00103694" w:rsidRPr="00103694">
        <w:t>”</w:t>
      </w:r>
      <w:r w:rsidR="00103694">
        <w:t>;</w:t>
      </w:r>
    </w:p>
    <w:p w:rsidR="004F107D" w:rsidRPr="004F107D" w:rsidRDefault="006F20EE" w:rsidP="004F107D">
      <w:pPr>
        <w:pStyle w:val="PKTpunkt"/>
        <w:rPr>
          <w:lang w:eastAsia="en-US"/>
        </w:rPr>
      </w:pPr>
      <w:r>
        <w:lastRenderedPageBreak/>
        <w:t>5</w:t>
      </w:r>
      <w:r w:rsidR="004F107D" w:rsidRPr="004F107D">
        <w:rPr>
          <w:lang w:eastAsia="en-US"/>
        </w:rPr>
        <w:t>)</w:t>
      </w:r>
      <w:r w:rsidR="004F107D">
        <w:rPr>
          <w:lang w:eastAsia="en-US"/>
        </w:rPr>
        <w:tab/>
      </w:r>
      <w:r w:rsidR="004F107D" w:rsidRPr="004F107D">
        <w:rPr>
          <w:lang w:eastAsia="en-US"/>
        </w:rPr>
        <w:t>§ 6 otrzymuje brzmienie:</w:t>
      </w:r>
    </w:p>
    <w:p w:rsidR="00E94F14" w:rsidRPr="007F4901" w:rsidRDefault="004F107D" w:rsidP="00E94F14">
      <w:pPr>
        <w:pStyle w:val="ZUSTzmustartykuempunktem"/>
      </w:pPr>
      <w:r>
        <w:rPr>
          <w:lang w:eastAsia="en-US"/>
        </w:rPr>
        <w:t>„</w:t>
      </w:r>
      <w:r w:rsidRPr="004F107D">
        <w:rPr>
          <w:lang w:eastAsia="en-US"/>
        </w:rPr>
        <w:t>§</w:t>
      </w:r>
      <w:r>
        <w:rPr>
          <w:lang w:eastAsia="en-US"/>
        </w:rPr>
        <w:t> </w:t>
      </w:r>
      <w:r w:rsidRPr="004F107D">
        <w:rPr>
          <w:lang w:eastAsia="en-US"/>
        </w:rPr>
        <w:t>6.</w:t>
      </w:r>
      <w:r>
        <w:rPr>
          <w:lang w:eastAsia="en-US"/>
        </w:rPr>
        <w:t> 1.</w:t>
      </w:r>
      <w:r>
        <w:t> </w:t>
      </w:r>
      <w:r w:rsidR="00E94F14" w:rsidRPr="00005A72">
        <w:t>Minimalny współczynnik tarcia</w:t>
      </w:r>
      <w:r w:rsidR="00644633">
        <w:t xml:space="preserve"> nawierzchni sztucznej drogi startowej</w:t>
      </w:r>
      <w:r w:rsidR="00E94F14" w:rsidRPr="00005A72">
        <w:t>, o którym mowa w rozdziale 2 „Dane dotyczące lotniska” pkt 2.9.10, w rozdziale 3 „Charakterystyki fizyczne” pkt 3.1.23 i w rozdziale 10 „Obsługa techniczna lotniska” pkt 10.2.3 Załącznika 14 tom I, określa się zgodnie z</w:t>
      </w:r>
      <w:r w:rsidR="00E94F14">
        <w:t xml:space="preserve"> </w:t>
      </w:r>
      <w:r w:rsidR="00E94F14" w:rsidRPr="00CF6204">
        <w:t xml:space="preserve">załącznikiem nr </w:t>
      </w:r>
      <w:r w:rsidR="003D5C4B" w:rsidRPr="007F4901">
        <w:t>2</w:t>
      </w:r>
      <w:r w:rsidR="00E94F14" w:rsidRPr="00CF6204">
        <w:t xml:space="preserve"> do rozporządzenia.</w:t>
      </w:r>
    </w:p>
    <w:p w:rsidR="004F107D" w:rsidRPr="004F107D" w:rsidRDefault="00E94F14" w:rsidP="00673C11">
      <w:pPr>
        <w:pStyle w:val="ZUSTzmustartykuempunktem"/>
        <w:rPr>
          <w:lang w:eastAsia="en-US"/>
        </w:rPr>
      </w:pPr>
      <w:r w:rsidRPr="00005A72">
        <w:t>2.</w:t>
      </w:r>
      <w:r w:rsidR="001D1CEC">
        <w:t> </w:t>
      </w:r>
      <w:r w:rsidRPr="00005A72">
        <w:t xml:space="preserve">Pomiary współczynnika tarcia nawierzchni sztucznej drogi startowej, o których mowa w rozdziale 10 „Obsługa techniczna lotniska” pkt 10.2.5 Załącznika 14 tom I, </w:t>
      </w:r>
      <w:r w:rsidR="00BE329E" w:rsidRPr="00005A72">
        <w:t xml:space="preserve">są </w:t>
      </w:r>
      <w:r w:rsidRPr="00005A72">
        <w:t xml:space="preserve">wykonywane przy użyciu urządzenia pomiarowego wyposażonego w układ </w:t>
      </w:r>
      <w:proofErr w:type="spellStart"/>
      <w:r w:rsidRPr="00005A72">
        <w:t>samozraszający</w:t>
      </w:r>
      <w:proofErr w:type="spellEnd"/>
      <w:r w:rsidRPr="00005A72">
        <w:t xml:space="preserve">, które spełnia kryteria określone w </w:t>
      </w:r>
      <w:r w:rsidRPr="00BB7648">
        <w:t xml:space="preserve">załączniku nr </w:t>
      </w:r>
      <w:r w:rsidR="00BB7648" w:rsidRPr="00CF0B00">
        <w:t>3</w:t>
      </w:r>
      <w:r w:rsidRPr="00BB7648">
        <w:t xml:space="preserve"> do rozporządzenia.</w:t>
      </w:r>
      <w:r w:rsidR="00103694" w:rsidRPr="00103694">
        <w:t>”</w:t>
      </w:r>
      <w:r w:rsidRPr="00BB7648">
        <w:t>;</w:t>
      </w:r>
    </w:p>
    <w:p w:rsidR="004F107D" w:rsidRDefault="006F20EE" w:rsidP="000E39F4">
      <w:pPr>
        <w:pStyle w:val="PKTpunkt"/>
      </w:pPr>
      <w:r>
        <w:t>6</w:t>
      </w:r>
      <w:r w:rsidR="004F107D" w:rsidRPr="004F107D">
        <w:rPr>
          <w:lang w:eastAsia="en-US"/>
        </w:rPr>
        <w:t>)</w:t>
      </w:r>
      <w:r w:rsidR="004F107D">
        <w:rPr>
          <w:lang w:eastAsia="en-US"/>
        </w:rPr>
        <w:tab/>
      </w:r>
      <w:r w:rsidR="000E39F4">
        <w:t>§ 10 otrzymuje brzmienie:</w:t>
      </w:r>
    </w:p>
    <w:p w:rsidR="000E39F4" w:rsidRPr="004F107D" w:rsidRDefault="008D4DCF" w:rsidP="00673C11">
      <w:pPr>
        <w:pStyle w:val="ZUSTzmustartykuempunktem"/>
        <w:rPr>
          <w:lang w:eastAsia="en-US"/>
        </w:rPr>
      </w:pPr>
      <w:r w:rsidRPr="008D4DCF">
        <w:t>„</w:t>
      </w:r>
      <w:r w:rsidR="000E39F4">
        <w:t>§</w:t>
      </w:r>
      <w:r w:rsidR="00103694">
        <w:t> </w:t>
      </w:r>
      <w:r w:rsidR="000E39F4">
        <w:t>10.</w:t>
      </w:r>
      <w:r w:rsidR="00103694">
        <w:t> </w:t>
      </w:r>
      <w:r w:rsidR="000E39F4">
        <w:t xml:space="preserve">Światła przeszkodowe, o których mowa w rozdziale 8 </w:t>
      </w:r>
      <w:r w:rsidR="00305599" w:rsidRPr="008D4DCF">
        <w:t>„</w:t>
      </w:r>
      <w:r w:rsidR="000E39F4">
        <w:t>Systemy elektryczne</w:t>
      </w:r>
      <w:r w:rsidR="00305599" w:rsidRPr="008D4DCF">
        <w:t>”</w:t>
      </w:r>
      <w:r w:rsidR="000E39F4">
        <w:t xml:space="preserve"> pkt 8.1.10 lit. b Załącznika 14 tom I, zlokalizowane w pasie drogi startowej</w:t>
      </w:r>
      <w:r w:rsidR="00305599">
        <w:t>,</w:t>
      </w:r>
      <w:r w:rsidR="00D87A90">
        <w:t xml:space="preserve"> </w:t>
      </w:r>
      <w:r w:rsidR="008A5F50">
        <w:t>mają</w:t>
      </w:r>
      <w:r w:rsidR="00D87A90">
        <w:t xml:space="preserve"> zapewnione rezerwowe źródło zasilania.</w:t>
      </w:r>
      <w:r w:rsidRPr="008D4DCF">
        <w:t>”</w:t>
      </w:r>
      <w:r w:rsidR="00D87A90">
        <w:t>;</w:t>
      </w:r>
    </w:p>
    <w:p w:rsidR="004F107D" w:rsidRPr="004F107D" w:rsidRDefault="004F107D" w:rsidP="004F107D">
      <w:pPr>
        <w:pStyle w:val="PKTpunkt"/>
        <w:rPr>
          <w:lang w:eastAsia="en-US"/>
        </w:rPr>
      </w:pPr>
      <w:r w:rsidRPr="004F107D">
        <w:rPr>
          <w:lang w:eastAsia="en-US"/>
        </w:rPr>
        <w:t>7)</w:t>
      </w:r>
      <w:r>
        <w:rPr>
          <w:lang w:eastAsia="en-US"/>
        </w:rPr>
        <w:tab/>
      </w:r>
      <w:r w:rsidRPr="004F107D">
        <w:rPr>
          <w:lang w:eastAsia="en-US"/>
        </w:rPr>
        <w:t>w § 13:</w:t>
      </w:r>
    </w:p>
    <w:p w:rsidR="004F107D" w:rsidRPr="004F107D" w:rsidRDefault="004F107D" w:rsidP="004F107D">
      <w:pPr>
        <w:pStyle w:val="LITlitera"/>
        <w:rPr>
          <w:lang w:eastAsia="en-US"/>
        </w:rPr>
      </w:pPr>
      <w:r w:rsidRPr="004F107D">
        <w:rPr>
          <w:lang w:eastAsia="en-US"/>
        </w:rPr>
        <w:t>a)</w:t>
      </w:r>
      <w:r>
        <w:rPr>
          <w:lang w:eastAsia="en-US"/>
        </w:rPr>
        <w:tab/>
      </w:r>
      <w:r w:rsidRPr="004F107D">
        <w:rPr>
          <w:lang w:eastAsia="en-US"/>
        </w:rPr>
        <w:t>pkt 4 otrzymuje brzmienie:</w:t>
      </w:r>
    </w:p>
    <w:p w:rsidR="004F107D" w:rsidRPr="004F107D" w:rsidRDefault="004F107D" w:rsidP="004F107D">
      <w:pPr>
        <w:pStyle w:val="ZLITPKTzmpktliter"/>
        <w:rPr>
          <w:lang w:eastAsia="en-US"/>
        </w:rPr>
      </w:pPr>
      <w:r>
        <w:rPr>
          <w:lang w:eastAsia="en-US"/>
        </w:rPr>
        <w:t>„</w:t>
      </w:r>
      <w:r w:rsidRPr="004F107D">
        <w:rPr>
          <w:lang w:eastAsia="en-US"/>
        </w:rPr>
        <w:t>4)</w:t>
      </w:r>
      <w:r>
        <w:rPr>
          <w:lang w:eastAsia="en-US"/>
        </w:rPr>
        <w:tab/>
      </w:r>
      <w:r w:rsidRPr="004F107D">
        <w:rPr>
          <w:lang w:eastAsia="en-US"/>
        </w:rPr>
        <w:t xml:space="preserve">rozdziale 5 </w:t>
      </w:r>
      <w:r>
        <w:rPr>
          <w:lang w:eastAsia="en-US"/>
        </w:rPr>
        <w:t>„</w:t>
      </w:r>
      <w:r w:rsidRPr="004F107D">
        <w:rPr>
          <w:lang w:eastAsia="en-US"/>
        </w:rPr>
        <w:t>Pomoce wzrokowe</w:t>
      </w:r>
      <w:r>
        <w:rPr>
          <w:lang w:eastAsia="en-US"/>
        </w:rPr>
        <w:t>”</w:t>
      </w:r>
      <w:r w:rsidRPr="004F107D">
        <w:rPr>
          <w:lang w:eastAsia="en-US"/>
        </w:rPr>
        <w:t>, z wyłączeniem pkt 5.3.13 i 5.3.14.</w:t>
      </w:r>
      <w:r>
        <w:rPr>
          <w:lang w:eastAsia="en-US"/>
        </w:rPr>
        <w:t>”</w:t>
      </w:r>
      <w:r w:rsidRPr="004F107D">
        <w:rPr>
          <w:lang w:eastAsia="en-US"/>
        </w:rPr>
        <w:t>,</w:t>
      </w:r>
    </w:p>
    <w:p w:rsidR="004F107D" w:rsidRPr="004F107D" w:rsidRDefault="004F107D" w:rsidP="004F107D">
      <w:pPr>
        <w:pStyle w:val="LITlitera"/>
        <w:rPr>
          <w:lang w:eastAsia="en-US"/>
        </w:rPr>
      </w:pPr>
      <w:r w:rsidRPr="004F107D">
        <w:rPr>
          <w:lang w:eastAsia="en-US"/>
        </w:rPr>
        <w:t>b)</w:t>
      </w:r>
      <w:r>
        <w:rPr>
          <w:lang w:eastAsia="en-US"/>
        </w:rPr>
        <w:tab/>
      </w:r>
      <w:r w:rsidRPr="004F107D">
        <w:rPr>
          <w:lang w:eastAsia="en-US"/>
        </w:rPr>
        <w:t>uchyla się pkt 5;</w:t>
      </w:r>
    </w:p>
    <w:p w:rsidR="00CC1C9D" w:rsidRDefault="00CC1C9D" w:rsidP="00673C11">
      <w:pPr>
        <w:pStyle w:val="PKTpunkt"/>
      </w:pPr>
      <w:r>
        <w:t>8</w:t>
      </w:r>
      <w:r w:rsidR="004F107D" w:rsidRPr="004F107D">
        <w:rPr>
          <w:lang w:eastAsia="en-US"/>
        </w:rPr>
        <w:t>)</w:t>
      </w:r>
      <w:r w:rsidR="004F107D">
        <w:rPr>
          <w:lang w:eastAsia="en-US"/>
        </w:rPr>
        <w:tab/>
      </w:r>
      <w:r w:rsidR="004F107D" w:rsidRPr="004F107D">
        <w:rPr>
          <w:lang w:eastAsia="en-US"/>
        </w:rPr>
        <w:t>załącznik do rozporządzenia</w:t>
      </w:r>
      <w:r w:rsidR="00103694">
        <w:t xml:space="preserve"> </w:t>
      </w:r>
      <w:r w:rsidR="004F107D" w:rsidRPr="004F107D">
        <w:rPr>
          <w:lang w:eastAsia="en-US"/>
        </w:rPr>
        <w:t>oznacza się jako załącznik nr 1 do rozporządzenia</w:t>
      </w:r>
      <w:r w:rsidR="00103694">
        <w:t>;</w:t>
      </w:r>
    </w:p>
    <w:p w:rsidR="004F107D" w:rsidRPr="004F107D" w:rsidRDefault="00CC1C9D" w:rsidP="004F107D">
      <w:pPr>
        <w:pStyle w:val="PKTpunkt"/>
        <w:rPr>
          <w:lang w:eastAsia="en-US"/>
        </w:rPr>
      </w:pPr>
      <w:r>
        <w:t>9)</w:t>
      </w:r>
      <w:r>
        <w:tab/>
      </w:r>
      <w:r w:rsidR="004F107D" w:rsidRPr="004F107D">
        <w:rPr>
          <w:lang w:eastAsia="en-US"/>
        </w:rPr>
        <w:t>dodaje się załączniki nr 2 i 3 do rozporządzenia w brzmieniu określonym odpowiednio w załącznikach nr 1 i 2 niniejszego rozporządzenia.</w:t>
      </w:r>
    </w:p>
    <w:p w:rsidR="004F107D" w:rsidRPr="004F107D" w:rsidRDefault="004F107D" w:rsidP="004F107D">
      <w:pPr>
        <w:pStyle w:val="ARTartustawynprozporzdzenia"/>
        <w:rPr>
          <w:lang w:eastAsia="en-US"/>
        </w:rPr>
      </w:pPr>
      <w:r w:rsidRPr="004F107D">
        <w:rPr>
          <w:rStyle w:val="Ppogrubienie"/>
        </w:rPr>
        <w:t>§ 2.</w:t>
      </w:r>
      <w:r>
        <w:rPr>
          <w:lang w:eastAsia="en-US"/>
        </w:rPr>
        <w:t> </w:t>
      </w:r>
      <w:r w:rsidRPr="004F107D">
        <w:rPr>
          <w:lang w:eastAsia="en-US"/>
        </w:rPr>
        <w:t>Do postępowań o wydanie, zmianę, przedłużenie albo wznowienie ważności certyfikatu dla lotniska</w:t>
      </w:r>
      <w:r w:rsidR="00672366">
        <w:t xml:space="preserve"> użytku publicznego</w:t>
      </w:r>
      <w:r w:rsidRPr="004F107D">
        <w:rPr>
          <w:lang w:eastAsia="en-US"/>
        </w:rPr>
        <w:t xml:space="preserve">, </w:t>
      </w:r>
      <w:r w:rsidR="00672366" w:rsidRPr="00672366">
        <w:t>któr</w:t>
      </w:r>
      <w:r w:rsidR="009222F7">
        <w:t>emu</w:t>
      </w:r>
      <w:r w:rsidR="00672366" w:rsidRPr="00672366">
        <w:t xml:space="preserve"> przyznano zwolnienie, o którym mowa w </w:t>
      </w:r>
      <w:r w:rsidR="00672366" w:rsidRPr="00673C11">
        <w:t>art. 2 ust. 7</w:t>
      </w:r>
      <w:r w:rsidR="00672366" w:rsidRPr="00672366">
        <w:t xml:space="preserve"> rozporządzenia Parlamentu Europejskiego i Rady (UE) </w:t>
      </w:r>
      <w:r w:rsidR="00672366" w:rsidRPr="00673C11">
        <w:t>2018/1139</w:t>
      </w:r>
      <w:r w:rsidR="00672366" w:rsidRPr="00672366">
        <w:t xml:space="preserve"> z dnia 4 lipca 2018 r. w sprawie wspólnych zasad w dziedzinie lotnictwa cywilnego i utworzenia Agencji Unii Europejskiej ds. Bezpieczeństwa Lotniczego oraz zmieniającego rozporządzenia Parlamentu Europejskiego i Rady (WE) nr </w:t>
      </w:r>
      <w:r w:rsidR="00672366" w:rsidRPr="00673C11">
        <w:t>2111/2005</w:t>
      </w:r>
      <w:r w:rsidR="00672366" w:rsidRPr="00672366">
        <w:t xml:space="preserve">, (WE) nr 1008/2008, (UE) nr 996/2010, (UE) nr 376/2014 i dyrektywy Parlamentu Europejskiego i Rady 2014/30/UE i </w:t>
      </w:r>
      <w:r w:rsidR="00672366" w:rsidRPr="00673C11">
        <w:t>2014/53</w:t>
      </w:r>
      <w:r w:rsidR="00672366" w:rsidRPr="00672366">
        <w:t xml:space="preserve">/UE, a także uchylającego rozporządzenia Parlamentu Europejskiego i Rady (WE) nr </w:t>
      </w:r>
      <w:r w:rsidR="00672366" w:rsidRPr="00673C11">
        <w:t>552/2004</w:t>
      </w:r>
      <w:r w:rsidR="00672366" w:rsidRPr="00672366">
        <w:t xml:space="preserve"> i (WE) nr 216/2008 i rozporządzenie Rady (EWG) nr </w:t>
      </w:r>
      <w:r w:rsidR="00672366" w:rsidRPr="00673C11">
        <w:t>3922/91</w:t>
      </w:r>
      <w:r w:rsidR="00672366" w:rsidRPr="00672366">
        <w:t xml:space="preserve"> (Dz.</w:t>
      </w:r>
      <w:r w:rsidR="00672366">
        <w:t xml:space="preserve"> </w:t>
      </w:r>
      <w:r w:rsidR="00672366" w:rsidRPr="00672366">
        <w:t xml:space="preserve">Urz. UE L 212 z 22.08.2018, </w:t>
      </w:r>
      <w:r w:rsidR="00672366" w:rsidRPr="00673C11">
        <w:t>str. 1</w:t>
      </w:r>
      <w:r w:rsidR="00672366" w:rsidRPr="00672366">
        <w:t>)</w:t>
      </w:r>
      <w:r w:rsidR="00672366">
        <w:t xml:space="preserve">, </w:t>
      </w:r>
      <w:r w:rsidRPr="004F107D">
        <w:rPr>
          <w:lang w:eastAsia="en-US"/>
        </w:rPr>
        <w:t xml:space="preserve">wszczętych i niezakończonych przed dniem wejścia w życie </w:t>
      </w:r>
      <w:r w:rsidR="00672366">
        <w:t>niniejszego</w:t>
      </w:r>
      <w:r w:rsidRPr="004F107D">
        <w:rPr>
          <w:lang w:eastAsia="en-US"/>
        </w:rPr>
        <w:t xml:space="preserve"> rozporządzenia stosuje się przepisy dotychczasowe.</w:t>
      </w:r>
    </w:p>
    <w:p w:rsidR="004F107D" w:rsidRPr="004F107D" w:rsidRDefault="004F107D" w:rsidP="004F107D">
      <w:pPr>
        <w:pStyle w:val="ARTartustawynprozporzdzenia"/>
        <w:rPr>
          <w:lang w:eastAsia="en-US"/>
        </w:rPr>
      </w:pPr>
      <w:r w:rsidRPr="004F107D">
        <w:rPr>
          <w:rStyle w:val="Ppogrubienie"/>
        </w:rPr>
        <w:lastRenderedPageBreak/>
        <w:t>§ 3.</w:t>
      </w:r>
      <w:r>
        <w:rPr>
          <w:lang w:eastAsia="en-US"/>
        </w:rPr>
        <w:t> </w:t>
      </w:r>
      <w:r w:rsidRPr="004F107D">
        <w:rPr>
          <w:lang w:eastAsia="en-US"/>
        </w:rPr>
        <w:t>Zarządzający lotniskiem</w:t>
      </w:r>
      <w:r w:rsidR="00672366">
        <w:t xml:space="preserve">, o którym mowa w </w:t>
      </w:r>
      <w:r w:rsidR="00672366">
        <w:rPr>
          <w:rFonts w:cs="Times"/>
          <w:lang w:eastAsia="en-US"/>
        </w:rPr>
        <w:t>§</w:t>
      </w:r>
      <w:r w:rsidR="00672366">
        <w:t xml:space="preserve"> 2,</w:t>
      </w:r>
      <w:r w:rsidRPr="004F107D">
        <w:rPr>
          <w:lang w:eastAsia="en-US"/>
        </w:rPr>
        <w:t xml:space="preserve"> wdroży wymagania, o których mowa w rozdziale 5 </w:t>
      </w:r>
      <w:r>
        <w:rPr>
          <w:lang w:eastAsia="en-US"/>
        </w:rPr>
        <w:t>„</w:t>
      </w:r>
      <w:r w:rsidRPr="004F107D">
        <w:rPr>
          <w:lang w:eastAsia="en-US"/>
        </w:rPr>
        <w:t>Pomoce wzrokowe dla nawigacji</w:t>
      </w:r>
      <w:r>
        <w:rPr>
          <w:lang w:eastAsia="en-US"/>
        </w:rPr>
        <w:t>”</w:t>
      </w:r>
      <w:r w:rsidRPr="004F107D">
        <w:rPr>
          <w:lang w:eastAsia="en-US"/>
        </w:rPr>
        <w:t xml:space="preserve"> pkt 5.3.20.1, 5.3.29.3, 5.3.29.9, 5.4.1.3 i 5.4.1.6</w:t>
      </w:r>
      <w:r w:rsidR="00D1597C">
        <w:t xml:space="preserve"> oraz w </w:t>
      </w:r>
      <w:r w:rsidR="00D1597C" w:rsidRPr="009B4D37">
        <w:t>rozdziale 8 „Systemy elekt</w:t>
      </w:r>
      <w:r w:rsidR="00D1597C">
        <w:t>ryczne” pkt 8.1.10 lit b</w:t>
      </w:r>
      <w:r w:rsidRPr="004F107D">
        <w:rPr>
          <w:lang w:eastAsia="en-US"/>
        </w:rPr>
        <w:t xml:space="preserve"> Załącznika 14 </w:t>
      </w:r>
      <w:r>
        <w:rPr>
          <w:lang w:eastAsia="en-US"/>
        </w:rPr>
        <w:t>„</w:t>
      </w:r>
      <w:r w:rsidRPr="004F107D">
        <w:rPr>
          <w:lang w:eastAsia="en-US"/>
        </w:rPr>
        <w:t>Lotniska</w:t>
      </w:r>
      <w:r>
        <w:rPr>
          <w:lang w:eastAsia="en-US"/>
        </w:rPr>
        <w:t>”</w:t>
      </w:r>
      <w:r w:rsidRPr="004F107D">
        <w:rPr>
          <w:lang w:eastAsia="en-US"/>
        </w:rPr>
        <w:t xml:space="preserve"> tom I </w:t>
      </w:r>
      <w:r>
        <w:rPr>
          <w:lang w:eastAsia="en-US"/>
        </w:rPr>
        <w:t>„</w:t>
      </w:r>
      <w:r w:rsidRPr="004F107D">
        <w:rPr>
          <w:lang w:eastAsia="en-US"/>
        </w:rPr>
        <w:t>Projektowanie i eksploatacja lotnisk</w:t>
      </w:r>
      <w:r>
        <w:rPr>
          <w:lang w:eastAsia="en-US"/>
        </w:rPr>
        <w:t>”</w:t>
      </w:r>
      <w:r w:rsidRPr="004F107D">
        <w:rPr>
          <w:lang w:eastAsia="en-US"/>
        </w:rPr>
        <w:t xml:space="preserve"> do Konwencji o międzynarodowym lotnictwie cywilnym, sporządzonej w Chicago dnia 7 grudnia 1944 r. (Dz. U. z 1959 r. poz. 212 i 214, z </w:t>
      </w:r>
      <w:proofErr w:type="spellStart"/>
      <w:r w:rsidRPr="004F107D">
        <w:rPr>
          <w:lang w:eastAsia="en-US"/>
        </w:rPr>
        <w:t>późn</w:t>
      </w:r>
      <w:proofErr w:type="spellEnd"/>
      <w:r w:rsidRPr="004F107D">
        <w:rPr>
          <w:lang w:eastAsia="en-US"/>
        </w:rPr>
        <w:t>. zm.),</w:t>
      </w:r>
      <w:r w:rsidRPr="004F107D">
        <w:t xml:space="preserve"> </w:t>
      </w:r>
      <w:r w:rsidRPr="004F107D">
        <w:rPr>
          <w:lang w:eastAsia="en-US"/>
        </w:rPr>
        <w:t>ogłoszonego w załączniku do obwieszczenia nr</w:t>
      </w:r>
      <w:r w:rsidRPr="004F107D">
        <w:t xml:space="preserve"> </w:t>
      </w:r>
      <w:r w:rsidR="00BC5895">
        <w:t>17</w:t>
      </w:r>
      <w:r w:rsidR="00BC5895" w:rsidRPr="004F107D">
        <w:t xml:space="preserve"> </w:t>
      </w:r>
      <w:r w:rsidRPr="004F107D">
        <w:t xml:space="preserve">Prezesa Urzędu Lotnictwa Cywilnego z dnia </w:t>
      </w:r>
      <w:r w:rsidR="00BC5895">
        <w:t xml:space="preserve">2 lipca </w:t>
      </w:r>
      <w:r w:rsidR="002C3B0C">
        <w:t>2021</w:t>
      </w:r>
      <w:r w:rsidRPr="004F107D">
        <w:t xml:space="preserve"> r. w sprawie ogłoszenia tekstu Załącznika 14, tomu I do Konwencji o międzynarodowym lotnictwie cywilnym, sporządzonej w Chicago dnia 7 grudnia 1944 r. (Dz. Urz. ULC poz. </w:t>
      </w:r>
      <w:r w:rsidR="00BC5895">
        <w:t>41</w:t>
      </w:r>
      <w:r w:rsidR="00BC5895" w:rsidRPr="004F107D">
        <w:t xml:space="preserve">) </w:t>
      </w:r>
      <w:r w:rsidRPr="004F107D">
        <w:t xml:space="preserve">(w brzmieniu z dnia </w:t>
      </w:r>
      <w:r w:rsidR="00BC5895">
        <w:t>2 lipca</w:t>
      </w:r>
      <w:r w:rsidR="00BC5895" w:rsidRPr="004F107D">
        <w:t xml:space="preserve"> </w:t>
      </w:r>
      <w:r w:rsidR="002C3B0C">
        <w:t xml:space="preserve">2021 </w:t>
      </w:r>
      <w:r w:rsidRPr="004F107D">
        <w:t xml:space="preserve">r.) </w:t>
      </w:r>
      <w:r w:rsidRPr="004F107D">
        <w:rPr>
          <w:lang w:eastAsia="en-US"/>
        </w:rPr>
        <w:t>w terminie 12 miesięcy od dnia ogłoszenia rozporządzenia.</w:t>
      </w:r>
    </w:p>
    <w:p w:rsidR="00711C6E" w:rsidRDefault="004F107D" w:rsidP="00711C6E">
      <w:pPr>
        <w:pStyle w:val="ARTartustawynprozporzdzenia"/>
      </w:pPr>
      <w:r w:rsidRPr="004F107D">
        <w:rPr>
          <w:rStyle w:val="Ppogrubienie"/>
        </w:rPr>
        <w:t>§ 4.</w:t>
      </w:r>
      <w:r>
        <w:rPr>
          <w:lang w:eastAsia="en-US"/>
        </w:rPr>
        <w:t> </w:t>
      </w:r>
      <w:r w:rsidRPr="004F107D">
        <w:rPr>
          <w:lang w:eastAsia="en-US"/>
        </w:rPr>
        <w:t xml:space="preserve">Rozporządzenie wchodzi w życie z dniem </w:t>
      </w:r>
      <w:r w:rsidR="00CB2F84" w:rsidRPr="00CB2F84">
        <w:t>4 listopada 2021 r</w:t>
      </w:r>
      <w:r w:rsidRPr="004F107D">
        <w:rPr>
          <w:lang w:eastAsia="en-US"/>
        </w:rPr>
        <w:t>,</w:t>
      </w:r>
      <w:r w:rsidR="001D1CEC">
        <w:t xml:space="preserve"> </w:t>
      </w:r>
      <w:r w:rsidRPr="004F107D">
        <w:rPr>
          <w:lang w:eastAsia="en-US"/>
        </w:rPr>
        <w:t>z wyjątkiem</w:t>
      </w:r>
      <w:r w:rsidR="008A5F50">
        <w:t xml:space="preserve"> </w:t>
      </w:r>
      <w:r w:rsidR="00BC5895" w:rsidRPr="00BC5895">
        <w:t>§ 1 pkt 1 lit. a</w:t>
      </w:r>
      <w:r w:rsidR="001D1CEC">
        <w:t xml:space="preserve"> i</w:t>
      </w:r>
      <w:r w:rsidR="00BC5895" w:rsidRPr="00BC5895">
        <w:t xml:space="preserve"> § 1 pkt 2 lit. a w zakresie pkt 2.6a w rozdziale 2 „Dane dotyczące lotniska” Załącznika 14 </w:t>
      </w:r>
      <w:r w:rsidR="00BE329E">
        <w:t>t</w:t>
      </w:r>
      <w:r w:rsidR="00BC5895" w:rsidRPr="00BC5895">
        <w:t>om I, o którym mowa w § 3, które wchodzą w życie z dniem 28 listopada 2024 r.</w:t>
      </w:r>
    </w:p>
    <w:p w:rsidR="004F107D" w:rsidRPr="004F107D" w:rsidRDefault="004F107D" w:rsidP="004F107D">
      <w:pPr>
        <w:pStyle w:val="PKTpunkt"/>
        <w:rPr>
          <w:lang w:eastAsia="en-US"/>
        </w:rPr>
      </w:pPr>
    </w:p>
    <w:p w:rsidR="00261A16" w:rsidRDefault="004F107D" w:rsidP="004F107D">
      <w:pPr>
        <w:pStyle w:val="NAZORGWYDnazwaorganuwydajcegoprojektowanyakt"/>
      </w:pPr>
      <w:r w:rsidRPr="004F107D">
        <w:rPr>
          <w:lang w:eastAsia="en-US"/>
        </w:rPr>
        <w:t>MINISTER INFRASTRUKTURY</w:t>
      </w:r>
    </w:p>
    <w:p w:rsidR="00325EDD" w:rsidRDefault="00325EDD" w:rsidP="0035577C">
      <w:pPr>
        <w:pStyle w:val="NIEARTTEKSTtekstnieartykuowanynppodstprawnarozplubpreambua"/>
        <w:ind w:firstLine="0"/>
        <w:rPr>
          <w:rStyle w:val="Kkursywa"/>
          <w:rFonts w:cs="Times New Roman"/>
          <w:b/>
          <w:caps/>
          <w:kern w:val="24"/>
          <w:szCs w:val="24"/>
        </w:rPr>
      </w:pPr>
    </w:p>
    <w:p w:rsidR="00325EDD" w:rsidRDefault="00325EDD" w:rsidP="0035577C">
      <w:pPr>
        <w:pStyle w:val="NIEARTTEKSTtekstnieartykuowanynppodstprawnarozplubpreambua"/>
        <w:ind w:firstLine="0"/>
        <w:rPr>
          <w:rStyle w:val="Kkursywa"/>
        </w:rPr>
      </w:pPr>
    </w:p>
    <w:p w:rsidR="00325EDD" w:rsidRPr="00325EDD" w:rsidRDefault="00325EDD" w:rsidP="0035577C">
      <w:pPr>
        <w:pStyle w:val="NIEARTTEKSTtekstnieartykuowanynppodstprawnarozplubpreambua"/>
        <w:ind w:firstLine="0"/>
        <w:rPr>
          <w:rStyle w:val="Kkursywa"/>
        </w:rPr>
      </w:pPr>
      <w:r w:rsidRPr="0090579D">
        <w:rPr>
          <w:rStyle w:val="Kkursywa"/>
        </w:rPr>
        <w:t>Za zgodność pod względem prawnym,</w:t>
      </w:r>
    </w:p>
    <w:p w:rsidR="00325EDD" w:rsidRPr="00325EDD" w:rsidRDefault="00325EDD" w:rsidP="0035577C">
      <w:pPr>
        <w:pStyle w:val="NIEARTTEKSTtekstnieartykuowanynppodstprawnarozplubpreambua"/>
        <w:ind w:firstLine="0"/>
      </w:pPr>
      <w:r w:rsidRPr="0090579D">
        <w:rPr>
          <w:rStyle w:val="Kkursywa"/>
        </w:rPr>
        <w:t xml:space="preserve">legislacyjnym i </w:t>
      </w:r>
      <w:r w:rsidRPr="00325EDD">
        <w:rPr>
          <w:rStyle w:val="Kkursywa"/>
        </w:rPr>
        <w:t>redakcyjnym</w:t>
      </w:r>
    </w:p>
    <w:p w:rsidR="00325EDD" w:rsidRPr="00325EDD" w:rsidRDefault="00325EDD" w:rsidP="0035577C">
      <w:pPr>
        <w:pStyle w:val="NIEARTTEKSTtekstnieartykuowanynppodstprawnarozplubpreambua"/>
        <w:ind w:firstLine="0"/>
      </w:pPr>
      <w:r>
        <w:t xml:space="preserve">Grzegorz </w:t>
      </w:r>
      <w:proofErr w:type="spellStart"/>
      <w:r>
        <w:t>Kuzka</w:t>
      </w:r>
      <w:proofErr w:type="spellEnd"/>
    </w:p>
    <w:p w:rsidR="00325EDD" w:rsidRPr="00325EDD" w:rsidRDefault="00325EDD" w:rsidP="0035577C">
      <w:pPr>
        <w:pStyle w:val="NIEARTTEKSTtekstnieartykuowanynppodstprawnarozplubpreambua"/>
        <w:ind w:firstLine="0"/>
      </w:pPr>
      <w:r w:rsidRPr="0090579D">
        <w:t>Zastępca Dyrektora Departamentu Prawnego</w:t>
      </w:r>
    </w:p>
    <w:p w:rsidR="00325EDD" w:rsidRPr="00325EDD" w:rsidRDefault="00325EDD" w:rsidP="0035577C">
      <w:pPr>
        <w:pStyle w:val="NIEARTTEKSTtekstnieartykuowanynppodstprawnarozplubpreambua"/>
        <w:ind w:firstLine="0"/>
      </w:pPr>
      <w:r w:rsidRPr="0090579D">
        <w:t>w Ministerstwie Infrastruktury</w:t>
      </w:r>
    </w:p>
    <w:p w:rsidR="00BB7648" w:rsidRDefault="00325EDD" w:rsidP="00325EDD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 w:rsidRPr="00325EDD">
        <w:rPr>
          <w:rStyle w:val="Kkursywa"/>
        </w:rPr>
        <w:t>/ - podpisano elektronicznie/</w:t>
      </w:r>
      <w:r w:rsidR="00BB7648">
        <w:br w:type="page"/>
      </w:r>
    </w:p>
    <w:p w:rsidR="00BB7648" w:rsidRPr="00BB7648" w:rsidRDefault="00BB7648" w:rsidP="003477A1">
      <w:pPr>
        <w:pStyle w:val="TEKSTZacznikido"/>
      </w:pPr>
      <w:r w:rsidRPr="00BB7648">
        <w:lastRenderedPageBreak/>
        <w:t>Załączniki do rozporządzenia</w:t>
      </w:r>
    </w:p>
    <w:p w:rsidR="00BB7648" w:rsidRPr="00BB7648" w:rsidRDefault="00BB7648" w:rsidP="003477A1">
      <w:pPr>
        <w:pStyle w:val="TEKSTZacznikido"/>
      </w:pPr>
      <w:r w:rsidRPr="00BB7648">
        <w:t xml:space="preserve">Ministra Infrastruktury </w:t>
      </w:r>
    </w:p>
    <w:p w:rsidR="00BB7648" w:rsidRPr="00BB7648" w:rsidRDefault="00BB7648" w:rsidP="003477A1">
      <w:pPr>
        <w:pStyle w:val="TEKSTZacznikido"/>
      </w:pPr>
      <w:r w:rsidRPr="00BB7648">
        <w:t xml:space="preserve"> z dnia ……….. 2021 r. (poz. ….)</w:t>
      </w:r>
    </w:p>
    <w:p w:rsidR="00BB7648" w:rsidRPr="00BB7648" w:rsidRDefault="00BB7648" w:rsidP="00BB7648">
      <w:pPr>
        <w:pStyle w:val="OZNZACZNIKAwskazanienrzacznika"/>
      </w:pPr>
      <w:r w:rsidRPr="00BB7648">
        <w:t>Załącznik nr 1</w:t>
      </w:r>
    </w:p>
    <w:p w:rsidR="00BB7648" w:rsidRPr="00BB7648" w:rsidRDefault="003477A1" w:rsidP="003477A1">
      <w:pPr>
        <w:pStyle w:val="OZNZACZNIKAwskazanienrzacznika"/>
      </w:pPr>
      <w:r>
        <w:tab/>
      </w:r>
      <w:r w:rsidR="00BB7648" w:rsidRPr="00BB7648">
        <w:t>„Załącznik nr 2</w:t>
      </w:r>
    </w:p>
    <w:p w:rsidR="003477A1" w:rsidRPr="003477A1" w:rsidRDefault="003477A1" w:rsidP="00AE72A1">
      <w:pPr>
        <w:pStyle w:val="TYTUAKTUprzedmiotregulacjiustawylubrozporzdzenia"/>
      </w:pPr>
      <w:r w:rsidRPr="003477A1">
        <w:t>MINIMALNY WSPÓŁCZYNNIK TARCIA</w:t>
      </w:r>
      <w:r w:rsidR="00B47CD0">
        <w:t xml:space="preserve"> NAWIERZCHNI SZTUCZNEJ DROGI STARTOWEJ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1221"/>
        <w:gridCol w:w="1223"/>
        <w:gridCol w:w="1148"/>
        <w:gridCol w:w="1148"/>
      </w:tblGrid>
      <w:tr w:rsidR="003477A1" w:rsidRPr="00C87AA9" w:rsidTr="00AE72A1">
        <w:trPr>
          <w:trHeight w:val="1086"/>
        </w:trPr>
        <w:tc>
          <w:tcPr>
            <w:tcW w:w="2423" w:type="pct"/>
            <w:vMerge w:val="restart"/>
            <w:shd w:val="clear" w:color="auto" w:fill="F2F2F2"/>
            <w:tcMar>
              <w:top w:w="85" w:type="dxa"/>
              <w:left w:w="113" w:type="dxa"/>
              <w:bottom w:w="85" w:type="dxa"/>
              <w:right w:w="85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URZĄDZENIE DO POMIARU TARCIA</w:t>
            </w:r>
          </w:p>
        </w:tc>
        <w:tc>
          <w:tcPr>
            <w:tcW w:w="1329" w:type="pct"/>
            <w:gridSpan w:val="2"/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Prędkość jazdy</w:t>
            </w:r>
            <w:r w:rsidR="000E0700">
              <w:t xml:space="preserve"> </w:t>
            </w:r>
            <w:r w:rsidRPr="003477A1">
              <w:t>urządzenia</w:t>
            </w:r>
          </w:p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do pomiaru tarcia</w:t>
            </w:r>
          </w:p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65 km/h</w:t>
            </w:r>
          </w:p>
        </w:tc>
        <w:tc>
          <w:tcPr>
            <w:tcW w:w="1248" w:type="pct"/>
            <w:gridSpan w:val="2"/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Prędkość jazdy urządzenia</w:t>
            </w:r>
          </w:p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do pomiaru tarcia</w:t>
            </w:r>
          </w:p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95 km/h</w:t>
            </w:r>
          </w:p>
        </w:tc>
      </w:tr>
      <w:tr w:rsidR="003477A1" w:rsidRPr="00C87AA9" w:rsidTr="00AE72A1">
        <w:trPr>
          <w:trHeight w:val="110"/>
        </w:trPr>
        <w:tc>
          <w:tcPr>
            <w:tcW w:w="2423" w:type="pct"/>
            <w:vMerge/>
            <w:shd w:val="clear" w:color="auto" w:fill="F2F2F2"/>
            <w:tcMar>
              <w:top w:w="85" w:type="dxa"/>
              <w:left w:w="113" w:type="dxa"/>
              <w:bottom w:w="85" w:type="dxa"/>
              <w:right w:w="85" w:type="dxa"/>
            </w:tcMar>
          </w:tcPr>
          <w:p w:rsidR="003477A1" w:rsidRPr="003477A1" w:rsidRDefault="003477A1" w:rsidP="00673C11">
            <w:pPr>
              <w:pStyle w:val="TEKSTwTABELIWYRODKOWANYtekstwyrodkowanywpoziomie"/>
            </w:pPr>
          </w:p>
        </w:tc>
        <w:tc>
          <w:tcPr>
            <w:tcW w:w="664" w:type="pct"/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Wartość minimalna</w:t>
            </w:r>
          </w:p>
        </w:tc>
        <w:tc>
          <w:tcPr>
            <w:tcW w:w="665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Planowana obsługa techniczna</w:t>
            </w:r>
          </w:p>
        </w:tc>
        <w:tc>
          <w:tcPr>
            <w:tcW w:w="624" w:type="pct"/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Wartość minimalna</w:t>
            </w:r>
          </w:p>
        </w:tc>
        <w:tc>
          <w:tcPr>
            <w:tcW w:w="624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Planowana obsługa techniczna</w:t>
            </w:r>
          </w:p>
        </w:tc>
      </w:tr>
      <w:tr w:rsidR="003477A1" w:rsidRPr="00C87AA9" w:rsidTr="00AE72A1">
        <w:trPr>
          <w:trHeight w:val="110"/>
        </w:trPr>
        <w:tc>
          <w:tcPr>
            <w:tcW w:w="2423" w:type="pct"/>
            <w:shd w:val="clear" w:color="auto" w:fill="F2F2F2"/>
            <w:tcMar>
              <w:top w:w="85" w:type="dxa"/>
              <w:left w:w="113" w:type="dxa"/>
              <w:bottom w:w="85" w:type="dxa"/>
              <w:right w:w="85" w:type="dxa"/>
            </w:tcMar>
          </w:tcPr>
          <w:p w:rsidR="003477A1" w:rsidRPr="003477A1" w:rsidRDefault="003477A1" w:rsidP="003477A1">
            <w:proofErr w:type="spellStart"/>
            <w:r w:rsidRPr="003477A1">
              <w:t>Airport</w:t>
            </w:r>
            <w:proofErr w:type="spellEnd"/>
            <w:r w:rsidRPr="003477A1">
              <w:t xml:space="preserve"> Surface </w:t>
            </w:r>
            <w:proofErr w:type="spellStart"/>
            <w:r w:rsidRPr="003477A1">
              <w:t>Friction</w:t>
            </w:r>
            <w:proofErr w:type="spellEnd"/>
            <w:r w:rsidRPr="003477A1">
              <w:t xml:space="preserve"> Tester </w:t>
            </w:r>
          </w:p>
        </w:tc>
        <w:tc>
          <w:tcPr>
            <w:tcW w:w="664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0.50</w:t>
            </w:r>
          </w:p>
        </w:tc>
        <w:tc>
          <w:tcPr>
            <w:tcW w:w="665" w:type="pct"/>
            <w:tcMar>
              <w:left w:w="28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0.60</w:t>
            </w:r>
          </w:p>
        </w:tc>
        <w:tc>
          <w:tcPr>
            <w:tcW w:w="624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0.34</w:t>
            </w: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0.47</w:t>
            </w:r>
          </w:p>
        </w:tc>
      </w:tr>
      <w:tr w:rsidR="003477A1" w:rsidRPr="00C87AA9" w:rsidTr="00AE72A1">
        <w:trPr>
          <w:trHeight w:val="303"/>
        </w:trPr>
        <w:tc>
          <w:tcPr>
            <w:tcW w:w="2423" w:type="pct"/>
            <w:shd w:val="clear" w:color="auto" w:fill="F2F2F2"/>
            <w:tcMar>
              <w:top w:w="85" w:type="dxa"/>
              <w:left w:w="113" w:type="dxa"/>
              <w:bottom w:w="85" w:type="dxa"/>
              <w:right w:w="85" w:type="dxa"/>
            </w:tcMar>
          </w:tcPr>
          <w:p w:rsidR="003477A1" w:rsidRPr="003477A1" w:rsidRDefault="003477A1" w:rsidP="003477A1">
            <w:pPr>
              <w:rPr>
                <w:lang w:val="en-US"/>
              </w:rPr>
            </w:pPr>
            <w:proofErr w:type="spellStart"/>
            <w:r w:rsidRPr="003477A1">
              <w:rPr>
                <w:lang w:val="en-US"/>
              </w:rPr>
              <w:t>Dynatest</w:t>
            </w:r>
            <w:proofErr w:type="spellEnd"/>
            <w:r w:rsidRPr="003477A1">
              <w:rPr>
                <w:lang w:val="en-US"/>
              </w:rPr>
              <w:t xml:space="preserve"> Consulting Inc. </w:t>
            </w:r>
          </w:p>
          <w:p w:rsidR="003477A1" w:rsidRPr="003477A1" w:rsidRDefault="003477A1" w:rsidP="003477A1">
            <w:pPr>
              <w:rPr>
                <w:lang w:val="en-US"/>
              </w:rPr>
            </w:pPr>
            <w:proofErr w:type="spellStart"/>
            <w:r w:rsidRPr="003477A1">
              <w:rPr>
                <w:lang w:val="en-US"/>
              </w:rPr>
              <w:t>Dynatest</w:t>
            </w:r>
            <w:proofErr w:type="spellEnd"/>
            <w:r w:rsidRPr="003477A1">
              <w:rPr>
                <w:lang w:val="en-US"/>
              </w:rPr>
              <w:t xml:space="preserve"> Runway Friction Tester </w:t>
            </w:r>
          </w:p>
        </w:tc>
        <w:tc>
          <w:tcPr>
            <w:tcW w:w="664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0.50</w:t>
            </w:r>
          </w:p>
        </w:tc>
        <w:tc>
          <w:tcPr>
            <w:tcW w:w="665" w:type="pct"/>
            <w:tcMar>
              <w:left w:w="28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0.60</w:t>
            </w:r>
          </w:p>
        </w:tc>
        <w:tc>
          <w:tcPr>
            <w:tcW w:w="624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0.41</w:t>
            </w: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0.54</w:t>
            </w:r>
          </w:p>
        </w:tc>
      </w:tr>
      <w:tr w:rsidR="003477A1" w:rsidRPr="00C87AA9" w:rsidTr="00AE72A1">
        <w:trPr>
          <w:trHeight w:val="303"/>
        </w:trPr>
        <w:tc>
          <w:tcPr>
            <w:tcW w:w="2423" w:type="pct"/>
            <w:shd w:val="clear" w:color="auto" w:fill="F2F2F2"/>
            <w:tcMar>
              <w:top w:w="85" w:type="dxa"/>
              <w:left w:w="113" w:type="dxa"/>
              <w:bottom w:w="85" w:type="dxa"/>
              <w:right w:w="85" w:type="dxa"/>
            </w:tcMar>
          </w:tcPr>
          <w:p w:rsidR="003477A1" w:rsidRPr="003477A1" w:rsidRDefault="003477A1" w:rsidP="003477A1">
            <w:pPr>
              <w:rPr>
                <w:lang w:val="en-US"/>
              </w:rPr>
            </w:pPr>
            <w:r w:rsidRPr="003477A1">
              <w:rPr>
                <w:lang w:val="en-US"/>
              </w:rPr>
              <w:t xml:space="preserve">Findlay, Irvine, Ltd </w:t>
            </w:r>
          </w:p>
          <w:p w:rsidR="003477A1" w:rsidRPr="003477A1" w:rsidRDefault="003477A1" w:rsidP="003477A1">
            <w:pPr>
              <w:rPr>
                <w:lang w:val="en-US"/>
              </w:rPr>
            </w:pPr>
            <w:proofErr w:type="spellStart"/>
            <w:r w:rsidRPr="003477A1">
              <w:rPr>
                <w:lang w:val="en-US"/>
              </w:rPr>
              <w:t>Griptester</w:t>
            </w:r>
            <w:proofErr w:type="spellEnd"/>
            <w:r w:rsidRPr="003477A1">
              <w:rPr>
                <w:lang w:val="en-US"/>
              </w:rPr>
              <w:t xml:space="preserve"> Friction Meter </w:t>
            </w:r>
          </w:p>
        </w:tc>
        <w:tc>
          <w:tcPr>
            <w:tcW w:w="664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0.43</w:t>
            </w:r>
          </w:p>
        </w:tc>
        <w:tc>
          <w:tcPr>
            <w:tcW w:w="665" w:type="pct"/>
            <w:tcMar>
              <w:left w:w="28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0.53</w:t>
            </w:r>
          </w:p>
        </w:tc>
        <w:tc>
          <w:tcPr>
            <w:tcW w:w="624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0.24</w:t>
            </w: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0.36</w:t>
            </w:r>
          </w:p>
        </w:tc>
      </w:tr>
      <w:tr w:rsidR="003477A1" w:rsidRPr="00C87AA9" w:rsidTr="00AE72A1">
        <w:trPr>
          <w:trHeight w:val="110"/>
        </w:trPr>
        <w:tc>
          <w:tcPr>
            <w:tcW w:w="2423" w:type="pct"/>
            <w:shd w:val="clear" w:color="auto" w:fill="F2F2F2"/>
            <w:tcMar>
              <w:top w:w="85" w:type="dxa"/>
              <w:left w:w="113" w:type="dxa"/>
              <w:bottom w:w="85" w:type="dxa"/>
              <w:right w:w="85" w:type="dxa"/>
            </w:tcMar>
          </w:tcPr>
          <w:p w:rsidR="003477A1" w:rsidRPr="003477A1" w:rsidRDefault="003477A1" w:rsidP="003477A1">
            <w:proofErr w:type="spellStart"/>
            <w:r w:rsidRPr="003477A1">
              <w:t>Halliday</w:t>
            </w:r>
            <w:proofErr w:type="spellEnd"/>
            <w:r w:rsidRPr="003477A1">
              <w:t xml:space="preserve"> Technologies RT3 </w:t>
            </w:r>
          </w:p>
        </w:tc>
        <w:tc>
          <w:tcPr>
            <w:tcW w:w="664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0.45</w:t>
            </w:r>
          </w:p>
        </w:tc>
        <w:tc>
          <w:tcPr>
            <w:tcW w:w="665" w:type="pct"/>
            <w:tcMar>
              <w:left w:w="28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0.55</w:t>
            </w:r>
          </w:p>
        </w:tc>
        <w:tc>
          <w:tcPr>
            <w:tcW w:w="624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0.42</w:t>
            </w: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0.52</w:t>
            </w:r>
          </w:p>
        </w:tc>
      </w:tr>
      <w:tr w:rsidR="003477A1" w:rsidRPr="00C87AA9" w:rsidTr="00AE72A1">
        <w:trPr>
          <w:trHeight w:val="303"/>
        </w:trPr>
        <w:tc>
          <w:tcPr>
            <w:tcW w:w="2423" w:type="pct"/>
            <w:shd w:val="clear" w:color="auto" w:fill="F2F2F2"/>
            <w:tcMar>
              <w:top w:w="85" w:type="dxa"/>
              <w:left w:w="113" w:type="dxa"/>
              <w:bottom w:w="85" w:type="dxa"/>
              <w:right w:w="85" w:type="dxa"/>
            </w:tcMar>
          </w:tcPr>
          <w:p w:rsidR="003477A1" w:rsidRPr="003477A1" w:rsidRDefault="003477A1" w:rsidP="003477A1">
            <w:pPr>
              <w:rPr>
                <w:lang w:val="en-US"/>
              </w:rPr>
            </w:pPr>
            <w:proofErr w:type="spellStart"/>
            <w:r w:rsidRPr="003477A1">
              <w:rPr>
                <w:lang w:val="en-US"/>
              </w:rPr>
              <w:t>Moventor</w:t>
            </w:r>
            <w:proofErr w:type="spellEnd"/>
            <w:r w:rsidRPr="003477A1">
              <w:rPr>
                <w:lang w:val="en-US"/>
              </w:rPr>
              <w:t xml:space="preserve"> Oy Inc. </w:t>
            </w:r>
          </w:p>
          <w:p w:rsidR="003477A1" w:rsidRPr="003477A1" w:rsidRDefault="003477A1" w:rsidP="003477A1">
            <w:pPr>
              <w:rPr>
                <w:lang w:val="en-US"/>
              </w:rPr>
            </w:pPr>
            <w:r w:rsidRPr="003477A1">
              <w:rPr>
                <w:lang w:val="en-US"/>
              </w:rPr>
              <w:t xml:space="preserve">BV-11 </w:t>
            </w:r>
            <w:proofErr w:type="spellStart"/>
            <w:r w:rsidRPr="003477A1">
              <w:rPr>
                <w:lang w:val="en-US"/>
              </w:rPr>
              <w:t>Skiddometer</w:t>
            </w:r>
            <w:proofErr w:type="spellEnd"/>
            <w:r w:rsidRPr="003477A1">
              <w:rPr>
                <w:lang w:val="en-US"/>
              </w:rPr>
              <w:t xml:space="preserve"> </w:t>
            </w:r>
          </w:p>
        </w:tc>
        <w:tc>
          <w:tcPr>
            <w:tcW w:w="664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0.50</w:t>
            </w:r>
          </w:p>
        </w:tc>
        <w:tc>
          <w:tcPr>
            <w:tcW w:w="665" w:type="pct"/>
            <w:tcMar>
              <w:left w:w="28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0.60</w:t>
            </w:r>
          </w:p>
        </w:tc>
        <w:tc>
          <w:tcPr>
            <w:tcW w:w="624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0.34</w:t>
            </w: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0.47</w:t>
            </w:r>
          </w:p>
        </w:tc>
      </w:tr>
      <w:tr w:rsidR="003477A1" w:rsidRPr="00C87AA9" w:rsidTr="00AE72A1">
        <w:trPr>
          <w:trHeight w:val="110"/>
        </w:trPr>
        <w:tc>
          <w:tcPr>
            <w:tcW w:w="2423" w:type="pct"/>
            <w:shd w:val="clear" w:color="auto" w:fill="F2F2F2"/>
            <w:tcMar>
              <w:top w:w="85" w:type="dxa"/>
              <w:left w:w="113" w:type="dxa"/>
              <w:bottom w:w="85" w:type="dxa"/>
              <w:right w:w="85" w:type="dxa"/>
            </w:tcMar>
          </w:tcPr>
          <w:p w:rsidR="003477A1" w:rsidRPr="003477A1" w:rsidRDefault="003477A1" w:rsidP="003477A1">
            <w:r w:rsidRPr="003477A1">
              <w:t xml:space="preserve">Mu </w:t>
            </w:r>
            <w:proofErr w:type="spellStart"/>
            <w:r w:rsidRPr="003477A1">
              <w:t>Meter</w:t>
            </w:r>
            <w:proofErr w:type="spellEnd"/>
            <w:r w:rsidRPr="003477A1">
              <w:t xml:space="preserve"> </w:t>
            </w:r>
          </w:p>
        </w:tc>
        <w:tc>
          <w:tcPr>
            <w:tcW w:w="664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0.42</w:t>
            </w:r>
          </w:p>
        </w:tc>
        <w:tc>
          <w:tcPr>
            <w:tcW w:w="665" w:type="pct"/>
            <w:tcMar>
              <w:left w:w="28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0.52</w:t>
            </w:r>
          </w:p>
        </w:tc>
        <w:tc>
          <w:tcPr>
            <w:tcW w:w="624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0.26</w:t>
            </w: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0.38</w:t>
            </w:r>
          </w:p>
        </w:tc>
      </w:tr>
      <w:tr w:rsidR="003477A1" w:rsidRPr="00C87AA9" w:rsidTr="00AE72A1">
        <w:trPr>
          <w:trHeight w:val="110"/>
        </w:trPr>
        <w:tc>
          <w:tcPr>
            <w:tcW w:w="2423" w:type="pct"/>
            <w:shd w:val="clear" w:color="auto" w:fill="F2F2F2"/>
            <w:tcMar>
              <w:top w:w="85" w:type="dxa"/>
              <w:left w:w="113" w:type="dxa"/>
              <w:bottom w:w="85" w:type="dxa"/>
              <w:right w:w="85" w:type="dxa"/>
            </w:tcMar>
          </w:tcPr>
          <w:p w:rsidR="003477A1" w:rsidRPr="003477A1" w:rsidRDefault="003477A1" w:rsidP="003477A1">
            <w:r w:rsidRPr="003477A1">
              <w:t xml:space="preserve">NAC </w:t>
            </w:r>
            <w:proofErr w:type="spellStart"/>
            <w:r w:rsidRPr="003477A1">
              <w:t>Dynamic</w:t>
            </w:r>
            <w:proofErr w:type="spellEnd"/>
            <w:r w:rsidRPr="003477A1">
              <w:t xml:space="preserve"> </w:t>
            </w:r>
            <w:proofErr w:type="spellStart"/>
            <w:r w:rsidRPr="003477A1">
              <w:t>Friction</w:t>
            </w:r>
            <w:proofErr w:type="spellEnd"/>
            <w:r w:rsidRPr="003477A1">
              <w:t xml:space="preserve"> Tester </w:t>
            </w:r>
          </w:p>
        </w:tc>
        <w:tc>
          <w:tcPr>
            <w:tcW w:w="664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0.42</w:t>
            </w:r>
          </w:p>
        </w:tc>
        <w:tc>
          <w:tcPr>
            <w:tcW w:w="665" w:type="pct"/>
            <w:tcMar>
              <w:left w:w="28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0.52</w:t>
            </w:r>
          </w:p>
        </w:tc>
        <w:tc>
          <w:tcPr>
            <w:tcW w:w="624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0.28</w:t>
            </w: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0.38</w:t>
            </w:r>
          </w:p>
        </w:tc>
      </w:tr>
      <w:tr w:rsidR="003477A1" w:rsidRPr="00C87AA9" w:rsidTr="00AE72A1">
        <w:trPr>
          <w:trHeight w:val="249"/>
        </w:trPr>
        <w:tc>
          <w:tcPr>
            <w:tcW w:w="2423" w:type="pct"/>
            <w:shd w:val="clear" w:color="auto" w:fill="F2F2F2"/>
            <w:tcMar>
              <w:top w:w="85" w:type="dxa"/>
              <w:left w:w="113" w:type="dxa"/>
              <w:bottom w:w="85" w:type="dxa"/>
              <w:right w:w="85" w:type="dxa"/>
            </w:tcMar>
          </w:tcPr>
          <w:p w:rsidR="003477A1" w:rsidRPr="003477A1" w:rsidRDefault="003477A1" w:rsidP="003477A1">
            <w:proofErr w:type="spellStart"/>
            <w:r w:rsidRPr="003477A1">
              <w:t>Norsemeter</w:t>
            </w:r>
            <w:proofErr w:type="spellEnd"/>
            <w:r w:rsidRPr="003477A1">
              <w:t xml:space="preserve"> RUNAR </w:t>
            </w:r>
          </w:p>
          <w:p w:rsidR="003477A1" w:rsidRPr="003477A1" w:rsidRDefault="003477A1" w:rsidP="003477A1">
            <w:r w:rsidRPr="003477A1">
              <w:t xml:space="preserve">(Działa ze stałym 16% poślizgiem) </w:t>
            </w:r>
          </w:p>
        </w:tc>
        <w:tc>
          <w:tcPr>
            <w:tcW w:w="664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0.45</w:t>
            </w:r>
          </w:p>
        </w:tc>
        <w:tc>
          <w:tcPr>
            <w:tcW w:w="665" w:type="pct"/>
            <w:tcMar>
              <w:left w:w="28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0.52</w:t>
            </w:r>
          </w:p>
        </w:tc>
        <w:tc>
          <w:tcPr>
            <w:tcW w:w="624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0.32</w:t>
            </w: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0.42</w:t>
            </w:r>
          </w:p>
        </w:tc>
      </w:tr>
      <w:tr w:rsidR="003477A1" w:rsidRPr="00C87AA9" w:rsidTr="00AE72A1">
        <w:trPr>
          <w:trHeight w:val="384"/>
        </w:trPr>
        <w:tc>
          <w:tcPr>
            <w:tcW w:w="2423" w:type="pct"/>
            <w:shd w:val="clear" w:color="auto" w:fill="F2F2F2"/>
            <w:tcMar>
              <w:top w:w="85" w:type="dxa"/>
              <w:left w:w="113" w:type="dxa"/>
              <w:bottom w:w="85" w:type="dxa"/>
              <w:right w:w="85" w:type="dxa"/>
            </w:tcMar>
          </w:tcPr>
          <w:p w:rsidR="003477A1" w:rsidRPr="003477A1" w:rsidRDefault="003477A1" w:rsidP="003477A1">
            <w:pPr>
              <w:rPr>
                <w:lang w:val="en-US"/>
              </w:rPr>
            </w:pPr>
            <w:r w:rsidRPr="003477A1">
              <w:rPr>
                <w:lang w:val="en-US"/>
              </w:rPr>
              <w:t>Automatic Friction Measuring Device</w:t>
            </w:r>
          </w:p>
          <w:p w:rsidR="003477A1" w:rsidRPr="003477A1" w:rsidRDefault="003477A1" w:rsidP="003477A1">
            <w:pPr>
              <w:rPr>
                <w:lang w:val="en-US"/>
              </w:rPr>
            </w:pPr>
            <w:r w:rsidRPr="003477A1">
              <w:rPr>
                <w:lang w:val="en-US"/>
              </w:rPr>
              <w:lastRenderedPageBreak/>
              <w:t xml:space="preserve">(Instrument de </w:t>
            </w:r>
            <w:proofErr w:type="spellStart"/>
            <w:r w:rsidRPr="003477A1">
              <w:rPr>
                <w:lang w:val="en-US"/>
              </w:rPr>
              <w:t>Mesure</w:t>
            </w:r>
            <w:proofErr w:type="spellEnd"/>
            <w:r w:rsidRPr="003477A1">
              <w:rPr>
                <w:lang w:val="en-US"/>
              </w:rPr>
              <w:t xml:space="preserve"> </w:t>
            </w:r>
            <w:proofErr w:type="spellStart"/>
            <w:r w:rsidRPr="003477A1">
              <w:rPr>
                <w:lang w:val="en-US"/>
              </w:rPr>
              <w:t>Automatique</w:t>
            </w:r>
            <w:proofErr w:type="spellEnd"/>
            <w:r w:rsidRPr="003477A1">
              <w:rPr>
                <w:lang w:val="en-US"/>
              </w:rPr>
              <w:t xml:space="preserve"> de </w:t>
            </w:r>
            <w:proofErr w:type="spellStart"/>
            <w:r w:rsidRPr="003477A1">
              <w:rPr>
                <w:lang w:val="en-US"/>
              </w:rPr>
              <w:t>Glissance</w:t>
            </w:r>
            <w:proofErr w:type="spellEnd"/>
            <w:r w:rsidRPr="003477A1">
              <w:rPr>
                <w:lang w:val="en-US"/>
              </w:rPr>
              <w:t xml:space="preserve">) – IMAG </w:t>
            </w:r>
          </w:p>
        </w:tc>
        <w:tc>
          <w:tcPr>
            <w:tcW w:w="664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lastRenderedPageBreak/>
              <w:t>0.30</w:t>
            </w:r>
          </w:p>
        </w:tc>
        <w:tc>
          <w:tcPr>
            <w:tcW w:w="665" w:type="pct"/>
            <w:tcMar>
              <w:left w:w="28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0.40</w:t>
            </w:r>
          </w:p>
        </w:tc>
        <w:tc>
          <w:tcPr>
            <w:tcW w:w="624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0.20</w:t>
            </w: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3477A1" w:rsidRPr="003477A1" w:rsidRDefault="003477A1" w:rsidP="00673C11">
            <w:pPr>
              <w:pStyle w:val="TEKSTwTABELIWYRODKOWANYtekstwyrodkowanywpoziomie"/>
            </w:pPr>
            <w:r w:rsidRPr="003477A1">
              <w:t>0.30</w:t>
            </w:r>
          </w:p>
        </w:tc>
      </w:tr>
    </w:tbl>
    <w:p w:rsidR="006A0EA3" w:rsidRPr="006A0EA3" w:rsidRDefault="006A0EA3" w:rsidP="00AF3C4E">
      <w:pPr>
        <w:pStyle w:val="PKTpunkt"/>
      </w:pPr>
      <w:r>
        <w:t>1)</w:t>
      </w:r>
      <w:r>
        <w:tab/>
      </w:r>
      <w:r w:rsidRPr="006A0EA3">
        <w:t>W przypadku stosowania urządzeń do pomiaru tarcia w celu oceny stanu nawierzchni drogi startowej do celów obsługi technicznej, planowanie obsługi technicznej i minimalne poziomy tarcia są zgodne z powyższą tabelą.</w:t>
      </w:r>
    </w:p>
    <w:p w:rsidR="006A0EA3" w:rsidRPr="006A0EA3" w:rsidRDefault="006A0EA3" w:rsidP="00AF3C4E">
      <w:pPr>
        <w:pStyle w:val="PKTpunkt"/>
      </w:pPr>
      <w:r>
        <w:t>2)</w:t>
      </w:r>
      <w:r>
        <w:tab/>
      </w:r>
      <w:r w:rsidRPr="006A0EA3">
        <w:t>Można stosować inne przyrządy do pomiaru tarcia pod warunkiem, że zostały one skorelowane z</w:t>
      </w:r>
      <w:r w:rsidR="008458A8">
        <w:t xml:space="preserve"> </w:t>
      </w:r>
      <w:r w:rsidRPr="006A0EA3">
        <w:t>co najmniej jednym urządzeniem do pomiaru tarcia wymienionym w powyższej tabeli.</w:t>
      </w:r>
    </w:p>
    <w:p w:rsidR="006A0EA3" w:rsidRPr="006A0EA3" w:rsidRDefault="006A0EA3" w:rsidP="00AF3C4E">
      <w:pPr>
        <w:pStyle w:val="PKTpunkt"/>
      </w:pPr>
      <w:r>
        <w:t>3)</w:t>
      </w:r>
      <w:r>
        <w:tab/>
      </w:r>
      <w:r w:rsidRPr="006A0EA3">
        <w:t>Pomiary na poziomie lub poniżej wartości planowanej obsługi technicznej drogi startowej powodują konieczność pełnego przeglądu tekstury, zanieczyszczenia i stanu odwodnienia odcinka jednej trzeciej drogi startowej.</w:t>
      </w:r>
    </w:p>
    <w:p w:rsidR="006A0EA3" w:rsidRPr="006A0EA3" w:rsidRDefault="006A0EA3" w:rsidP="00AF3C4E">
      <w:pPr>
        <w:pStyle w:val="PKTpunkt"/>
      </w:pPr>
      <w:r>
        <w:t>4)</w:t>
      </w:r>
      <w:r>
        <w:tab/>
      </w:r>
      <w:r w:rsidRPr="001E102C">
        <w:t>Pełny</w:t>
      </w:r>
      <w:r w:rsidRPr="006A0EA3">
        <w:t xml:space="preserve"> przegląd zapewnia, że nawierzchnia drogi startowej jest w stanie wytworzyć wystarczającą przyczepność opony samolotu umożliwiającą odpowiednie zatrzymanie samolotu i odporność na wiatr boczny dla pożądanych operacji na mokrej drodze startowej. Osiąga się to przez zapewnienie, że:</w:t>
      </w:r>
    </w:p>
    <w:p w:rsidR="006A0EA3" w:rsidRPr="006A0EA3" w:rsidRDefault="00C9748A" w:rsidP="00673C11">
      <w:pPr>
        <w:pStyle w:val="LITlitera"/>
      </w:pPr>
      <w:r>
        <w:t>a</w:t>
      </w:r>
      <w:r w:rsidR="006A0EA3">
        <w:t>)</w:t>
      </w:r>
      <w:r w:rsidR="006A0EA3">
        <w:tab/>
      </w:r>
      <w:r w:rsidR="006A0EA3" w:rsidRPr="006A0EA3">
        <w:t>odsłonięta tekstura może s</w:t>
      </w:r>
      <w:r>
        <w:t>powodować wgniecenie gumy opony,</w:t>
      </w:r>
    </w:p>
    <w:p w:rsidR="006A0EA3" w:rsidRPr="006A0EA3" w:rsidRDefault="00C9748A" w:rsidP="00673C11">
      <w:pPr>
        <w:pStyle w:val="LITlitera"/>
      </w:pPr>
      <w:r>
        <w:t>b</w:t>
      </w:r>
      <w:r w:rsidR="006A0EA3">
        <w:t>)</w:t>
      </w:r>
      <w:r w:rsidR="006A0EA3">
        <w:tab/>
      </w:r>
      <w:r w:rsidR="006A0EA3" w:rsidRPr="006A0EA3">
        <w:t>nastąpi odprowadzanie wody z nawierzchni drogi startowej.</w:t>
      </w:r>
    </w:p>
    <w:p w:rsidR="006A0EA3" w:rsidRPr="001E102C" w:rsidRDefault="001E102C" w:rsidP="00AF3C4E">
      <w:pPr>
        <w:pStyle w:val="PKTpunkt"/>
      </w:pPr>
      <w:r w:rsidRPr="001E102C">
        <w:t>5</w:t>
      </w:r>
      <w:r w:rsidR="006A0EA3" w:rsidRPr="001E102C">
        <w:t>)</w:t>
      </w:r>
      <w:r w:rsidR="006A0EA3" w:rsidRPr="001E102C">
        <w:tab/>
        <w:t>Aby osiągnąć cele określone w pkt 4, kontrola charakterystyki tarcia nawierzchni zapewnia co najmniej:</w:t>
      </w:r>
    </w:p>
    <w:p w:rsidR="006A0EA3" w:rsidRPr="00C27898" w:rsidRDefault="00C9748A" w:rsidP="00C27898">
      <w:pPr>
        <w:pStyle w:val="LITlitera"/>
      </w:pPr>
      <w:r>
        <w:t>a</w:t>
      </w:r>
      <w:r w:rsidR="001E102C" w:rsidRPr="001E102C">
        <w:t>)</w:t>
      </w:r>
      <w:r w:rsidR="00AE72A1">
        <w:tab/>
      </w:r>
      <w:r w:rsidR="006A0EA3" w:rsidRPr="00C27898">
        <w:t xml:space="preserve">obecność odsłoniętej </w:t>
      </w:r>
      <w:proofErr w:type="spellStart"/>
      <w:r w:rsidR="006A0EA3" w:rsidRPr="00C27898">
        <w:t>mikrotekstury</w:t>
      </w:r>
      <w:proofErr w:type="spellEnd"/>
      <w:r w:rsidR="006A0EA3" w:rsidRPr="00C27898">
        <w:t xml:space="preserve"> przez dotknięcie kruszywa, jeżeli polerowana lub pokryta gumą powierzchnia sięga 100 metrów w strefie używanej przez </w:t>
      </w:r>
      <w:r w:rsidRPr="00C27898">
        <w:t>samoloty,</w:t>
      </w:r>
    </w:p>
    <w:p w:rsidR="006A0EA3" w:rsidRPr="00C27898" w:rsidRDefault="00C9748A" w:rsidP="00C27898">
      <w:pPr>
        <w:pStyle w:val="LITlitera"/>
      </w:pPr>
      <w:r w:rsidRPr="00C27898">
        <w:t>b</w:t>
      </w:r>
      <w:r w:rsidR="001E102C" w:rsidRPr="00C27898">
        <w:t>)</w:t>
      </w:r>
      <w:r w:rsidR="001E102C" w:rsidRPr="00C27898">
        <w:tab/>
      </w:r>
      <w:r w:rsidRPr="00C27898">
        <w:t>obecność makrotekstury,</w:t>
      </w:r>
    </w:p>
    <w:p w:rsidR="006A0EA3" w:rsidRPr="00C27898" w:rsidRDefault="00C9748A" w:rsidP="00C27898">
      <w:pPr>
        <w:pStyle w:val="LITlitera"/>
      </w:pPr>
      <w:r w:rsidRPr="00C27898">
        <w:t>c</w:t>
      </w:r>
      <w:r w:rsidR="001E102C" w:rsidRPr="00C27898">
        <w:t>)</w:t>
      </w:r>
      <w:r w:rsidR="001E102C" w:rsidRPr="00C27898">
        <w:tab/>
      </w:r>
      <w:r w:rsidR="006A0EA3" w:rsidRPr="00C27898">
        <w:t>że rowki, jeżeli występują, są otwarte i mieszczą się w określonych gr</w:t>
      </w:r>
      <w:r w:rsidRPr="00C27898">
        <w:t>anicach zgodnie z ich projektem,</w:t>
      </w:r>
    </w:p>
    <w:p w:rsidR="006A0EA3" w:rsidRPr="00C27898" w:rsidRDefault="00C9748A" w:rsidP="00C27898">
      <w:pPr>
        <w:pStyle w:val="LITlitera"/>
      </w:pPr>
      <w:r w:rsidRPr="00C27898">
        <w:t>d</w:t>
      </w:r>
      <w:r w:rsidR="001E102C" w:rsidRPr="00C27898">
        <w:t>)</w:t>
      </w:r>
      <w:r w:rsidR="001E102C" w:rsidRPr="00C27898">
        <w:tab/>
      </w:r>
      <w:r w:rsidR="006A0EA3" w:rsidRPr="00C27898">
        <w:t>że porowata warstwa cierna, jeżeli występuje, odprowad</w:t>
      </w:r>
      <w:r w:rsidRPr="00C27898">
        <w:t>za wodę zgodnie z jej projektem,</w:t>
      </w:r>
    </w:p>
    <w:p w:rsidR="006A0EA3" w:rsidRPr="006A0EA3" w:rsidRDefault="00C9748A" w:rsidP="00C27898">
      <w:pPr>
        <w:pStyle w:val="LITlitera"/>
      </w:pPr>
      <w:r w:rsidRPr="00C27898">
        <w:t>e</w:t>
      </w:r>
      <w:r w:rsidR="001E102C" w:rsidRPr="00C27898">
        <w:t>)</w:t>
      </w:r>
      <w:r w:rsidR="001E102C" w:rsidRPr="00C27898">
        <w:tab/>
      </w:r>
      <w:r w:rsidR="006A0EA3" w:rsidRPr="00C27898">
        <w:t>że nachylenia</w:t>
      </w:r>
      <w:r w:rsidR="006A0EA3" w:rsidRPr="006A0EA3">
        <w:t xml:space="preserve"> są powyżej minimalnych specyfikacji projektowych.”.</w:t>
      </w:r>
    </w:p>
    <w:p w:rsidR="001E102C" w:rsidRDefault="001E102C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:rsidR="00BB7648" w:rsidRDefault="00CF6204" w:rsidP="00AF3C4E">
      <w:pPr>
        <w:pStyle w:val="OZNZACZNIKAwskazanienrzacznika"/>
      </w:pPr>
      <w:r>
        <w:lastRenderedPageBreak/>
        <w:t>Z</w:t>
      </w:r>
      <w:r w:rsidR="001E102C">
        <w:t>ałącznik nr 2</w:t>
      </w:r>
    </w:p>
    <w:p w:rsidR="00AF3C4E" w:rsidRDefault="008D4DCF" w:rsidP="00AF3C4E">
      <w:pPr>
        <w:pStyle w:val="OZNZACZNIKAwskazanienrzacznika"/>
      </w:pPr>
      <w:r w:rsidRPr="008D4DCF">
        <w:t>„</w:t>
      </w:r>
      <w:r w:rsidR="00CF6204">
        <w:t>Z</w:t>
      </w:r>
      <w:r w:rsidR="00AF3C4E">
        <w:t>ałącznik nr 3</w:t>
      </w:r>
    </w:p>
    <w:p w:rsidR="00AF3C4E" w:rsidRDefault="00AF3C4E" w:rsidP="00AE72A1">
      <w:pPr>
        <w:pStyle w:val="TYTUAKTUprzedmiotregulacjiustawylubrozporzdzenia"/>
      </w:pPr>
      <w:r w:rsidRPr="00AF3C4E">
        <w:t xml:space="preserve">KRYTERIA DZIAŁANIA URZĄDZEŃ </w:t>
      </w:r>
      <w:r w:rsidR="00AE72A1">
        <w:t>POMIAROWYCH WYPOSAŻONYCH W UKŁAD SAMOZRASZAJĄCY</w:t>
      </w:r>
    </w:p>
    <w:p w:rsidR="00AF3C4E" w:rsidRPr="00AF3C4E" w:rsidRDefault="00AF3C4E" w:rsidP="00CF6204">
      <w:pPr>
        <w:pStyle w:val="ARTartustawynprozporzdzenia"/>
      </w:pPr>
      <w:r w:rsidRPr="00AF3C4E">
        <w:t xml:space="preserve">Urządzenie do pomiaru współczynnika tarcia nawierzchni sztucznej drogi startowej wyposażone w układ </w:t>
      </w:r>
      <w:proofErr w:type="spellStart"/>
      <w:r w:rsidRPr="00AF3C4E">
        <w:t>samozraszający</w:t>
      </w:r>
      <w:proofErr w:type="spellEnd"/>
      <w:r w:rsidRPr="00AF3C4E">
        <w:t xml:space="preserve">, </w:t>
      </w:r>
      <w:r w:rsidR="00CF0B00">
        <w:t>spełnia poniższe</w:t>
      </w:r>
      <w:r w:rsidRPr="00AF3C4E">
        <w:t xml:space="preserve"> kryteria, mające na celu zapewnienie dokładnych, wiarygodnych i stabilnych pomiarów przez cały okres użytkowania, w różnych warunkach występujących na lotnisku.</w:t>
      </w:r>
    </w:p>
    <w:p w:rsidR="00AF3C4E" w:rsidRPr="00AF3C4E" w:rsidRDefault="00AF3C4E" w:rsidP="00AE72A1">
      <w:pPr>
        <w:pStyle w:val="PKTpunkt"/>
      </w:pPr>
      <w:r w:rsidRPr="00AF3C4E">
        <w:t xml:space="preserve">1. </w:t>
      </w:r>
      <w:r w:rsidRPr="00AF3C4E">
        <w:tab/>
      </w:r>
      <w:r w:rsidRPr="00CF6204">
        <w:rPr>
          <w:rStyle w:val="Ppogrubienie"/>
        </w:rPr>
        <w:t>Sposób pomiaru.</w:t>
      </w:r>
      <w:r w:rsidRPr="00AF3C4E">
        <w:t xml:space="preserve"> Urządzenie zapewnia ciągły pomiar dokonywany w ruchu wzdłuż badanej części nawierzchni drogi startowej.</w:t>
      </w:r>
    </w:p>
    <w:p w:rsidR="00AF3C4E" w:rsidRPr="00AF3C4E" w:rsidRDefault="00AF3C4E" w:rsidP="00AE72A1">
      <w:pPr>
        <w:pStyle w:val="PKTpunkt"/>
      </w:pPr>
      <w:r w:rsidRPr="00AF3C4E">
        <w:t xml:space="preserve">2. </w:t>
      </w:r>
      <w:r w:rsidRPr="00AF3C4E">
        <w:tab/>
      </w:r>
      <w:r w:rsidRPr="00CF6204">
        <w:rPr>
          <w:rStyle w:val="Ppogrubienie"/>
        </w:rPr>
        <w:t>Zdolność do utrzymania kalibracji</w:t>
      </w:r>
      <w:r w:rsidRPr="00AF3C4E">
        <w:t xml:space="preserve">. Urządzenie jest zaprojektowane tak, aby wytrzymywać użytkowanie w niekorzystnych warunkach pogodowych i </w:t>
      </w:r>
      <w:r w:rsidR="0003569C">
        <w:t>stale</w:t>
      </w:r>
      <w:r w:rsidRPr="00AF3C4E">
        <w:t xml:space="preserve"> utrzymywać kalibrację, zapewniając w ten sposób wiarygodne i spójne wyniki.</w:t>
      </w:r>
    </w:p>
    <w:p w:rsidR="00AF3C4E" w:rsidRPr="00AF3C4E" w:rsidRDefault="00AF3C4E" w:rsidP="00AE72A1">
      <w:pPr>
        <w:pStyle w:val="PKTpunkt"/>
      </w:pPr>
      <w:r w:rsidRPr="00AF3C4E">
        <w:t xml:space="preserve">3. </w:t>
      </w:r>
      <w:r w:rsidRPr="00AF3C4E">
        <w:tab/>
      </w:r>
      <w:r w:rsidRPr="00CF6204">
        <w:rPr>
          <w:rStyle w:val="Ppogrubienie"/>
        </w:rPr>
        <w:t>Sposób hamowania.</w:t>
      </w:r>
      <w:r w:rsidRPr="00AF3C4E">
        <w:t xml:space="preserve"> Podczas pomiarów tarcia przy użyciu:</w:t>
      </w:r>
    </w:p>
    <w:p w:rsidR="00AF3C4E" w:rsidRPr="00AF3C4E" w:rsidRDefault="00E52F64" w:rsidP="00AE72A1">
      <w:pPr>
        <w:pStyle w:val="LITlitera"/>
      </w:pPr>
      <w:r>
        <w:t>1</w:t>
      </w:r>
      <w:r w:rsidR="005D7BE2">
        <w:t xml:space="preserve">) </w:t>
      </w:r>
      <w:r w:rsidR="005D7BE2">
        <w:tab/>
        <w:t>urządzenia o stałym poślizgu -</w:t>
      </w:r>
      <w:r w:rsidR="00AF3C4E" w:rsidRPr="00AF3C4E">
        <w:t xml:space="preserve"> koło do pomiaru tarcia </w:t>
      </w:r>
      <w:r w:rsidR="005D7BE2">
        <w:t>jest</w:t>
      </w:r>
      <w:r w:rsidR="00AF3C4E" w:rsidRPr="00AF3C4E">
        <w:t xml:space="preserve"> stale hamowane przy stałym współczynniku p</w:t>
      </w:r>
      <w:r w:rsidR="00C9748A">
        <w:t>oślizgu w zakresie od 10 do 20%</w:t>
      </w:r>
      <w:r>
        <w:t>;</w:t>
      </w:r>
    </w:p>
    <w:p w:rsidR="00AF3C4E" w:rsidRPr="00AF3C4E" w:rsidRDefault="00E52F64" w:rsidP="00AE72A1">
      <w:pPr>
        <w:pStyle w:val="LITlitera"/>
      </w:pPr>
      <w:r>
        <w:t>2</w:t>
      </w:r>
      <w:r w:rsidR="00AF3C4E" w:rsidRPr="00AF3C4E">
        <w:t xml:space="preserve">) </w:t>
      </w:r>
      <w:r w:rsidR="005D7BE2">
        <w:tab/>
        <w:t xml:space="preserve">siłownika bocznego - </w:t>
      </w:r>
      <w:r w:rsidR="00AF3C4E" w:rsidRPr="00AF3C4E">
        <w:t xml:space="preserve">zawarty kąt (pojedyncze koło) </w:t>
      </w:r>
      <w:r w:rsidR="00913D14">
        <w:t>mie</w:t>
      </w:r>
      <w:r w:rsidR="00485CEC">
        <w:t>ś</w:t>
      </w:r>
      <w:r w:rsidR="00913D14">
        <w:t>ci</w:t>
      </w:r>
      <w:r w:rsidR="00AF3C4E" w:rsidRPr="00AF3C4E">
        <w:t xml:space="preserve"> się w zakresie od 5° do 10°.</w:t>
      </w:r>
    </w:p>
    <w:p w:rsidR="00AF3C4E" w:rsidRPr="00AF3C4E" w:rsidRDefault="00AF3C4E" w:rsidP="00AE72A1">
      <w:pPr>
        <w:pStyle w:val="PKTpunkt"/>
      </w:pPr>
      <w:r w:rsidRPr="00AF3C4E">
        <w:t xml:space="preserve">4. </w:t>
      </w:r>
      <w:r w:rsidRPr="00AF3C4E">
        <w:tab/>
      </w:r>
      <w:r w:rsidRPr="00CF6204">
        <w:rPr>
          <w:rStyle w:val="Ppogrubienie"/>
        </w:rPr>
        <w:t>Nadmierne wibracje.</w:t>
      </w:r>
      <w:r w:rsidRPr="00AF3C4E">
        <w:t xml:space="preserve"> Konstrukcja urządzenia wyklucza jakąkolwiek możliwość trwałych drgań pionowych masy amortyzowanej i nieamortyzowanej, występujących we wszystkich zakresach prędkości jazdy w czasie operacji pomiaru, w szczególności w odniesieniu do koła pomiarowego.</w:t>
      </w:r>
    </w:p>
    <w:p w:rsidR="00AF3C4E" w:rsidRPr="00AF3C4E" w:rsidRDefault="00AF3C4E" w:rsidP="00AE72A1">
      <w:pPr>
        <w:pStyle w:val="PKTpunkt"/>
      </w:pPr>
      <w:r w:rsidRPr="00AF3C4E">
        <w:t xml:space="preserve">5. </w:t>
      </w:r>
      <w:r w:rsidRPr="00AF3C4E">
        <w:tab/>
      </w:r>
      <w:r w:rsidRPr="00CF6204">
        <w:rPr>
          <w:rStyle w:val="Ppogrubienie"/>
        </w:rPr>
        <w:t>Stabilność.</w:t>
      </w:r>
      <w:r w:rsidRPr="00AF3C4E">
        <w:t xml:space="preserve"> Urządzenie </w:t>
      </w:r>
      <w:r w:rsidR="00CF0B00">
        <w:t>ma</w:t>
      </w:r>
      <w:r w:rsidRPr="00AF3C4E">
        <w:t xml:space="preserve"> dodatnią stabilność kierunkową we wszystkich fazach operacji pomiaru, łącznie z zakrętami przy dużych prędkościach, które są czas</w:t>
      </w:r>
      <w:r w:rsidR="0003569C">
        <w:t xml:space="preserve">owo </w:t>
      </w:r>
      <w:r w:rsidRPr="00AF3C4E">
        <w:t>niezbędne do oczyszczenia drogi startowej.</w:t>
      </w:r>
    </w:p>
    <w:p w:rsidR="00AF3C4E" w:rsidRPr="00AF3C4E" w:rsidRDefault="00AF3C4E" w:rsidP="00AE72A1">
      <w:pPr>
        <w:pStyle w:val="PKTpunkt"/>
      </w:pPr>
      <w:r w:rsidRPr="00AF3C4E">
        <w:t xml:space="preserve">6. </w:t>
      </w:r>
      <w:r w:rsidRPr="00AF3C4E">
        <w:tab/>
      </w:r>
      <w:r w:rsidRPr="00CF6204">
        <w:rPr>
          <w:rStyle w:val="Ppogrubienie"/>
        </w:rPr>
        <w:t>Zakres współczynnika tarcia.</w:t>
      </w:r>
      <w:r w:rsidRPr="00AF3C4E">
        <w:t xml:space="preserve"> Urządzenie zapewnia rejestracj</w:t>
      </w:r>
      <w:r w:rsidR="0003569C">
        <w:t>ę</w:t>
      </w:r>
      <w:r w:rsidRPr="00AF3C4E">
        <w:t xml:space="preserve"> współczynnika tarcia w zakresie od 0 do co najmniej 1,0.</w:t>
      </w:r>
    </w:p>
    <w:p w:rsidR="00AF3C4E" w:rsidRPr="00AF3C4E" w:rsidRDefault="00AF3C4E" w:rsidP="00AE72A1">
      <w:pPr>
        <w:pStyle w:val="PKTpunkt"/>
      </w:pPr>
      <w:r w:rsidRPr="00AF3C4E">
        <w:t xml:space="preserve">7. </w:t>
      </w:r>
      <w:r w:rsidRPr="00AF3C4E">
        <w:tab/>
      </w:r>
      <w:r w:rsidRPr="00CF6204">
        <w:rPr>
          <w:rStyle w:val="Ppogrubienie"/>
        </w:rPr>
        <w:t>Prezentacja wyników pomiarów.</w:t>
      </w:r>
      <w:r w:rsidR="00913D14">
        <w:t xml:space="preserve"> Urządzenie</w:t>
      </w:r>
      <w:r w:rsidRPr="00AF3C4E">
        <w:t xml:space="preserve"> </w:t>
      </w:r>
      <w:r w:rsidR="00913D14">
        <w:t>zapewnia</w:t>
      </w:r>
      <w:r w:rsidRPr="00AF3C4E">
        <w:t xml:space="preserve"> trwały zapis ciągłego wykresu graficznego wartości tarcia na drodze startowej, a także umożliwia osobie przeprowadzającej pomiar zapis wszelkich obserwacji oraz daty i godziny zapisu.</w:t>
      </w:r>
    </w:p>
    <w:p w:rsidR="00AF3C4E" w:rsidRPr="00AF3C4E" w:rsidRDefault="00AF3C4E" w:rsidP="00AE72A1">
      <w:pPr>
        <w:pStyle w:val="PKTpunkt"/>
      </w:pPr>
      <w:r w:rsidRPr="00AF3C4E">
        <w:lastRenderedPageBreak/>
        <w:t xml:space="preserve">8. </w:t>
      </w:r>
      <w:r w:rsidRPr="00AF3C4E">
        <w:tab/>
      </w:r>
      <w:r w:rsidRPr="00CF6204">
        <w:rPr>
          <w:rStyle w:val="Ppogrubienie"/>
        </w:rPr>
        <w:t>Dopuszczalny błąd.</w:t>
      </w:r>
      <w:r w:rsidRPr="00AF3C4E">
        <w:t xml:space="preserve"> Urządzenie jest zdolne do konsekwentnego powtarzania średnich wartości tarcia w całym zakresie tarcia na poziomie zaufania 95,5%, ± 6 μ (lub dwa odchylenia standardowe).</w:t>
      </w:r>
    </w:p>
    <w:p w:rsidR="00AF3C4E" w:rsidRPr="00AF3C4E" w:rsidRDefault="00AF3C4E" w:rsidP="00673C11">
      <w:pPr>
        <w:pStyle w:val="PKTpunkt"/>
      </w:pPr>
      <w:r w:rsidRPr="00AF3C4E">
        <w:t xml:space="preserve">9. </w:t>
      </w:r>
      <w:r w:rsidRPr="00AF3C4E">
        <w:tab/>
      </w:r>
      <w:r w:rsidRPr="00CF6204">
        <w:rPr>
          <w:rStyle w:val="Ppogrubienie"/>
        </w:rPr>
        <w:t>Mierzony i rejestrowany parametr</w:t>
      </w:r>
      <w:r w:rsidRPr="00AF3C4E">
        <w:t>.</w:t>
      </w:r>
      <w:r w:rsidR="00E52F64">
        <w:t xml:space="preserve"> </w:t>
      </w:r>
      <w:r w:rsidRPr="00AF3C4E">
        <w:t>W przypadku urządzenia o stałym poślizgu zarejestrowana wartość tarcia jest proporcjonalna do stosunku wzdłużnej siły tarc</w:t>
      </w:r>
      <w:r w:rsidR="00C9748A">
        <w:t>ia do pionowego obciążenia koła</w:t>
      </w:r>
      <w:r w:rsidR="0003569C">
        <w:t>.</w:t>
      </w:r>
      <w:r w:rsidR="00E52F64">
        <w:t xml:space="preserve"> </w:t>
      </w:r>
      <w:r w:rsidRPr="00AF3C4E">
        <w:t>W przypadku urządzenia z siłą boczną zarejestrowana wartość tarcia jest proporcjonalna do stosunku siły bocznej do obciążenia koła.</w:t>
      </w:r>
    </w:p>
    <w:p w:rsidR="00AF3C4E" w:rsidRPr="00AF3C4E" w:rsidRDefault="00AF3C4E" w:rsidP="00AE72A1">
      <w:pPr>
        <w:pStyle w:val="PKTpunkt"/>
      </w:pPr>
      <w:r w:rsidRPr="00AF3C4E">
        <w:t xml:space="preserve">10. </w:t>
      </w:r>
      <w:r w:rsidRPr="00AF3C4E">
        <w:tab/>
      </w:r>
      <w:r w:rsidRPr="00CF6204">
        <w:rPr>
          <w:rStyle w:val="Ppogrubienie"/>
        </w:rPr>
        <w:t>Zakres prędkości</w:t>
      </w:r>
      <w:r w:rsidRPr="00AF3C4E">
        <w:t xml:space="preserve">. Przy wykonywaniu pomiarów tarcia zakres prędkości dla urządzeń </w:t>
      </w:r>
      <w:r w:rsidR="00C34909">
        <w:t>wynosi</w:t>
      </w:r>
      <w:r w:rsidRPr="00AF3C4E">
        <w:t xml:space="preserve"> od 40 </w:t>
      </w:r>
      <w:r w:rsidR="00871074">
        <w:t xml:space="preserve">km/h </w:t>
      </w:r>
      <w:r w:rsidRPr="00AF3C4E">
        <w:t>do co najmniej 130 km/h.</w:t>
      </w:r>
    </w:p>
    <w:p w:rsidR="00AF3C4E" w:rsidRPr="00AF3C4E" w:rsidRDefault="00AF3C4E" w:rsidP="00AE72A1">
      <w:pPr>
        <w:pStyle w:val="PKTpunkt"/>
      </w:pPr>
      <w:r w:rsidRPr="00AF3C4E">
        <w:t xml:space="preserve">11. </w:t>
      </w:r>
      <w:r w:rsidRPr="00AF3C4E">
        <w:tab/>
      </w:r>
      <w:r w:rsidRPr="00CF6204">
        <w:rPr>
          <w:rStyle w:val="Ppogrubienie"/>
        </w:rPr>
        <w:t>Uśrednione przyrosty μ</w:t>
      </w:r>
      <w:r w:rsidRPr="00AF3C4E">
        <w:t>. Urządzenie jest zdolne do automatycznego dostarczania średnich wartości współczynnika tarcia μ, przynajmniej dla następujących warunków:</w:t>
      </w:r>
    </w:p>
    <w:p w:rsidR="00AF3C4E" w:rsidRPr="00AF3C4E" w:rsidRDefault="00E52F64" w:rsidP="00AE72A1">
      <w:pPr>
        <w:pStyle w:val="LITlitera"/>
      </w:pPr>
      <w:r>
        <w:t>1</w:t>
      </w:r>
      <w:r w:rsidR="00AF3C4E" w:rsidRPr="00AF3C4E">
        <w:t xml:space="preserve">) </w:t>
      </w:r>
      <w:r w:rsidR="00AF3C4E" w:rsidRPr="00AF3C4E">
        <w:tab/>
        <w:t>na p</w:t>
      </w:r>
      <w:r w:rsidR="00C9748A">
        <w:t>ierwszych 100 m drogi startowej</w:t>
      </w:r>
      <w:r>
        <w:t>;</w:t>
      </w:r>
    </w:p>
    <w:p w:rsidR="00AF3C4E" w:rsidRPr="00AF3C4E" w:rsidRDefault="00E52F64" w:rsidP="00AE72A1">
      <w:pPr>
        <w:pStyle w:val="LITlitera"/>
      </w:pPr>
      <w:r>
        <w:t>2</w:t>
      </w:r>
      <w:r w:rsidR="00C9748A">
        <w:t xml:space="preserve">) </w:t>
      </w:r>
      <w:r w:rsidR="00C9748A">
        <w:tab/>
        <w:t>przyrost co 150 m</w:t>
      </w:r>
      <w:r>
        <w:t>;</w:t>
      </w:r>
    </w:p>
    <w:p w:rsidR="00AF3C4E" w:rsidRPr="00AF3C4E" w:rsidRDefault="00E52F64" w:rsidP="00AE72A1">
      <w:pPr>
        <w:pStyle w:val="LITlitera"/>
      </w:pPr>
      <w:r>
        <w:t>3</w:t>
      </w:r>
      <w:r w:rsidR="00AF3C4E" w:rsidRPr="00AF3C4E">
        <w:t xml:space="preserve">) </w:t>
      </w:r>
      <w:r w:rsidR="00AF3C4E" w:rsidRPr="00AF3C4E">
        <w:tab/>
        <w:t>dla każdej jednej trzeciej części drogi startowej.</w:t>
      </w:r>
    </w:p>
    <w:p w:rsidR="00AF3C4E" w:rsidRPr="00CF6204" w:rsidRDefault="00AF3C4E" w:rsidP="00CF6204">
      <w:pPr>
        <w:pStyle w:val="PKTpunkt"/>
      </w:pPr>
      <w:r w:rsidRPr="00AF3C4E">
        <w:t xml:space="preserve">12. </w:t>
      </w:r>
      <w:r w:rsidRPr="00AF3C4E">
        <w:tab/>
      </w:r>
      <w:r w:rsidRPr="00CF6204">
        <w:rPr>
          <w:rStyle w:val="Ppogrubienie"/>
        </w:rPr>
        <w:t>Standardowe specyfikacje opon</w:t>
      </w:r>
      <w:r w:rsidRPr="00AF3C4E">
        <w:t>.</w:t>
      </w:r>
      <w:r w:rsidR="00871074">
        <w:t xml:space="preserve"> </w:t>
      </w:r>
      <w:r w:rsidRPr="00CF6204">
        <w:t xml:space="preserve">Przy pomiarach nawierzchni mokrej po deszczu lub zmoczonej sztucznie, wykonywanych za pomocą urządzeń typu odchylonego, bieżnik opony powinien być gładki, z ciśnieniem w oponach </w:t>
      </w:r>
      <w:r w:rsidR="00871074">
        <w:t xml:space="preserve">wynoszącym </w:t>
      </w:r>
      <w:r w:rsidRPr="00CF6204">
        <w:t xml:space="preserve">70 </w:t>
      </w:r>
      <w:proofErr w:type="spellStart"/>
      <w:r w:rsidRPr="00CF6204">
        <w:t>kPa</w:t>
      </w:r>
      <w:proofErr w:type="spellEnd"/>
      <w:r w:rsidR="00871074">
        <w:t>. W przypadku</w:t>
      </w:r>
      <w:r w:rsidRPr="00CF6204">
        <w:t xml:space="preserve"> urządzeń typu </w:t>
      </w:r>
      <w:proofErr w:type="spellStart"/>
      <w:r w:rsidRPr="00CF6204">
        <w:t>Grip</w:t>
      </w:r>
      <w:proofErr w:type="spellEnd"/>
      <w:r w:rsidRPr="00CF6204">
        <w:t xml:space="preserve"> Tester, mierzących współczynnik tarcia w czasie poślizgu hamowania, bieżnik</w:t>
      </w:r>
      <w:r w:rsidR="00871074">
        <w:t xml:space="preserve"> opony</w:t>
      </w:r>
      <w:r w:rsidRPr="00CF6204">
        <w:t xml:space="preserve"> </w:t>
      </w:r>
      <w:r w:rsidR="00871074">
        <w:t>jest</w:t>
      </w:r>
      <w:r w:rsidRPr="00CF6204">
        <w:t xml:space="preserve"> gładki z ciśnieniem w oponach </w:t>
      </w:r>
      <w:r w:rsidR="00871074">
        <w:t xml:space="preserve">wynoszącym </w:t>
      </w:r>
      <w:r w:rsidRPr="00CF6204">
        <w:t xml:space="preserve">210 </w:t>
      </w:r>
      <w:proofErr w:type="spellStart"/>
      <w:r w:rsidRPr="00CF6204">
        <w:t>kPa</w:t>
      </w:r>
      <w:proofErr w:type="spellEnd"/>
      <w:r w:rsidRPr="00CF6204">
        <w:t>.</w:t>
      </w:r>
    </w:p>
    <w:p w:rsidR="00AF3C4E" w:rsidRPr="00AF3C4E" w:rsidRDefault="00AF3C4E" w:rsidP="00CF6204">
      <w:pPr>
        <w:pStyle w:val="PKTpunkt"/>
      </w:pPr>
      <w:r w:rsidRPr="00AF3C4E">
        <w:t xml:space="preserve">13. </w:t>
      </w:r>
      <w:r w:rsidRPr="00AF3C4E">
        <w:tab/>
      </w:r>
      <w:r w:rsidRPr="00CF6204">
        <w:rPr>
          <w:rStyle w:val="Ppogrubienie"/>
        </w:rPr>
        <w:t>Dopuszczalne odmiany opon</w:t>
      </w:r>
      <w:r w:rsidRPr="00AF3C4E">
        <w:t xml:space="preserve">. </w:t>
      </w:r>
      <w:r w:rsidR="00CB2F84">
        <w:t xml:space="preserve">W celu zminimalizowania różnic w fizycznych wymiarach opony do pomiaru tarcia i właściwościach fizycznych materiału bieżnika, opony </w:t>
      </w:r>
      <w:r w:rsidR="00C34909">
        <w:t>spełniają</w:t>
      </w:r>
      <w:r w:rsidR="00CB2F84">
        <w:t xml:space="preserve"> </w:t>
      </w:r>
      <w:r w:rsidR="00B47CD0">
        <w:t xml:space="preserve">wymagania </w:t>
      </w:r>
      <w:r w:rsidR="00CB2F84">
        <w:t>określone w standardach ASTM (</w:t>
      </w:r>
      <w:proofErr w:type="spellStart"/>
      <w:r w:rsidR="00CB2F84">
        <w:t>Amecian</w:t>
      </w:r>
      <w:proofErr w:type="spellEnd"/>
      <w:r w:rsidR="00CB2F84">
        <w:t xml:space="preserve"> </w:t>
      </w:r>
      <w:proofErr w:type="spellStart"/>
      <w:r w:rsidR="00CB2F84">
        <w:t>Society</w:t>
      </w:r>
      <w:proofErr w:type="spellEnd"/>
      <w:r w:rsidR="00CB2F84">
        <w:t xml:space="preserve"> for </w:t>
      </w:r>
      <w:proofErr w:type="spellStart"/>
      <w:r w:rsidR="00CB2F84">
        <w:t>Testing</w:t>
      </w:r>
      <w:proofErr w:type="spellEnd"/>
      <w:r w:rsidR="00CB2F84">
        <w:t xml:space="preserve"> Materials).</w:t>
      </w:r>
    </w:p>
    <w:p w:rsidR="00AF3C4E" w:rsidRPr="00AF3C4E" w:rsidRDefault="00AF3C4E" w:rsidP="00CF6204">
      <w:pPr>
        <w:pStyle w:val="PKTpunkt"/>
      </w:pPr>
      <w:r w:rsidRPr="00AF3C4E">
        <w:t xml:space="preserve">14. </w:t>
      </w:r>
      <w:r w:rsidRPr="00AF3C4E">
        <w:tab/>
      </w:r>
      <w:r w:rsidRPr="00CF6204">
        <w:rPr>
          <w:rStyle w:val="Ppogrubienie"/>
        </w:rPr>
        <w:t>Działanie w każdych warunkach pogodowych</w:t>
      </w:r>
      <w:r w:rsidRPr="00AF3C4E">
        <w:t xml:space="preserve">. Konstrukcja urządzenia zapewnia jego normalne działanie o każdej porze </w:t>
      </w:r>
      <w:r w:rsidR="00485CEC">
        <w:t xml:space="preserve">roku </w:t>
      </w:r>
      <w:r w:rsidRPr="00AF3C4E">
        <w:t>i we wszystkich warunkach pogodowych.</w:t>
      </w:r>
    </w:p>
    <w:p w:rsidR="00AF3C4E" w:rsidRPr="00AF3C4E" w:rsidRDefault="00AF3C4E" w:rsidP="00CF6204">
      <w:pPr>
        <w:pStyle w:val="PKTpunkt"/>
      </w:pPr>
      <w:r w:rsidRPr="00AF3C4E">
        <w:t xml:space="preserve">15. </w:t>
      </w:r>
      <w:r w:rsidRPr="00AF3C4E">
        <w:tab/>
      </w:r>
      <w:r w:rsidRPr="00CF6204">
        <w:rPr>
          <w:rStyle w:val="Ppogrubienie"/>
        </w:rPr>
        <w:t>Obsługa urządzenia.</w:t>
      </w:r>
      <w:r w:rsidRPr="00AF3C4E">
        <w:t xml:space="preserve"> Obsługa techniczna </w:t>
      </w:r>
      <w:r w:rsidR="00216C17">
        <w:t>urządzenia</w:t>
      </w:r>
      <w:r w:rsidRPr="00AF3C4E">
        <w:t xml:space="preserve"> </w:t>
      </w:r>
      <w:r w:rsidR="00216C17">
        <w:t>zapewnia</w:t>
      </w:r>
      <w:r w:rsidRPr="00AF3C4E">
        <w:t xml:space="preserve"> bezpieczne wykonanie pracy zarówno podczas wykonywania pomiarów, jak i transportu.</w:t>
      </w:r>
    </w:p>
    <w:p w:rsidR="00AF3C4E" w:rsidRPr="00737F6A" w:rsidRDefault="00AF3C4E" w:rsidP="00673C11">
      <w:pPr>
        <w:pStyle w:val="PKTpunkt"/>
      </w:pPr>
      <w:r w:rsidRPr="00AF3C4E">
        <w:t xml:space="preserve">16. </w:t>
      </w:r>
      <w:r w:rsidRPr="00AF3C4E">
        <w:tab/>
      </w:r>
      <w:r w:rsidRPr="00CF6204">
        <w:rPr>
          <w:rStyle w:val="Ppogrubienie"/>
        </w:rPr>
        <w:t>Sztuczne zraszanie.</w:t>
      </w:r>
      <w:r w:rsidRPr="00AF3C4E">
        <w:t xml:space="preserve"> Urządzenie ma możliwość stosowania funkcji samoczynnego zraszania, aby umożliwić pomiary ch</w:t>
      </w:r>
      <w:r w:rsidR="00AD237E">
        <w:t xml:space="preserve">arakterystyk tarcia nawierzchni </w:t>
      </w:r>
      <w:r w:rsidRPr="00AF3C4E">
        <w:t>przy kontrolowanej głębokości wody wynoszącej co najmniej 1 mm.</w:t>
      </w:r>
      <w:r w:rsidR="008D4DCF" w:rsidRPr="008D4DCF">
        <w:t>”</w:t>
      </w:r>
      <w:r w:rsidR="008458A8">
        <w:t>.</w:t>
      </w:r>
    </w:p>
    <w:sectPr w:rsidR="00AF3C4E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F3B" w:rsidRDefault="00E97F3B">
      <w:r>
        <w:separator/>
      </w:r>
    </w:p>
  </w:endnote>
  <w:endnote w:type="continuationSeparator" w:id="0">
    <w:p w:rsidR="00E97F3B" w:rsidRDefault="00E9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F3B" w:rsidRDefault="00E97F3B">
      <w:r>
        <w:separator/>
      </w:r>
    </w:p>
  </w:footnote>
  <w:footnote w:type="continuationSeparator" w:id="0">
    <w:p w:rsidR="00E97F3B" w:rsidRDefault="00E97F3B">
      <w:r>
        <w:continuationSeparator/>
      </w:r>
    </w:p>
  </w:footnote>
  <w:footnote w:id="1">
    <w:p w:rsidR="00CB2F84" w:rsidRDefault="00CB2F84" w:rsidP="004F107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567920">
        <w:t xml:space="preserve">Minister Infrastruktury kieruje działem administracji rządowej – transport, </w:t>
      </w:r>
      <w:r w:rsidRPr="004F107D">
        <w:t>na</w:t>
      </w:r>
      <w:r w:rsidRPr="00567920">
        <w:t xml:space="preserve"> podstawie § 1 ust. 2 pkt </w:t>
      </w:r>
      <w:r>
        <w:t>2</w:t>
      </w:r>
      <w:r w:rsidRPr="00567920">
        <w:t xml:space="preserve"> rozporządzenia Prezesa Rady Ministrów z dnia </w:t>
      </w:r>
      <w:r>
        <w:t xml:space="preserve">18 listopada 2019 </w:t>
      </w:r>
      <w:r w:rsidRPr="00567920">
        <w:t xml:space="preserve">r. w sprawie szczegółowego zakresu działania Ministra Infrastruktury (Dz. U. </w:t>
      </w:r>
      <w:r>
        <w:t xml:space="preserve">z 2020 r. poz. </w:t>
      </w:r>
      <w:r w:rsidR="00CC5FAF">
        <w:t>937</w:t>
      </w:r>
      <w:r w:rsidRPr="00567920">
        <w:t>).</w:t>
      </w:r>
    </w:p>
  </w:footnote>
  <w:footnote w:id="2">
    <w:p w:rsidR="00711C6E" w:rsidRDefault="00CB2F84" w:rsidP="00673C11">
      <w:pPr>
        <w:pStyle w:val="ODNONIKtreodnonika"/>
      </w:pPr>
      <w:r w:rsidRPr="00E5333E">
        <w:rPr>
          <w:rStyle w:val="Odwoanieprzypisudolnego"/>
        </w:rPr>
        <w:footnoteRef/>
      </w:r>
      <w:r w:rsidR="00811D8A" w:rsidRPr="00DE6D62">
        <w:rPr>
          <w:rStyle w:val="IGindeksgrny"/>
        </w:rPr>
        <w:t>)</w:t>
      </w:r>
      <w:r w:rsidRPr="00E5333E">
        <w:tab/>
        <w:t>Zmiany wymienionego rozporządzenia zostały ogłoszone w Dz. Urz. UE L 286 z 07.11.2019, str. 31</w:t>
      </w:r>
      <w:r w:rsidR="00A63EAE">
        <w:t>,</w:t>
      </w:r>
      <w:r w:rsidRPr="00E5333E">
        <w:t xml:space="preserve"> Dz. Urz. UE L 104 z 03.04.2020, str. 1</w:t>
      </w:r>
      <w:r w:rsidR="00604FAA">
        <w:t>, Dz. Urz. UE L 259 z 10.08.2020, str. 12,</w:t>
      </w:r>
      <w:r w:rsidR="00A63EAE">
        <w:t xml:space="preserve"> Dz. Urz. UE L 139 z 23.04.2021, str. </w:t>
      </w:r>
      <w:r w:rsidR="00103694">
        <w:t>184 oraz Dz. Urz. UE L 289 z 12.08.2021, str. 12.</w:t>
      </w:r>
    </w:p>
  </w:footnote>
  <w:footnote w:id="3">
    <w:p w:rsidR="00CB2F84" w:rsidRDefault="00CB2F84" w:rsidP="00783CAE">
      <w:pPr>
        <w:pStyle w:val="ODNONIKtreodnonika"/>
      </w:pPr>
      <w:r>
        <w:rPr>
          <w:rStyle w:val="Odwoanieprzypisudolnego"/>
        </w:rPr>
        <w:footnoteRef/>
      </w:r>
      <w:r w:rsidRPr="00DE6D62">
        <w:rPr>
          <w:rStyle w:val="IGindeksgrny"/>
        </w:rPr>
        <w:t>)</w:t>
      </w:r>
      <w:r>
        <w:tab/>
        <w:t>Zmiany wymienionej umowy zostały ogłoszone w Dz. U. z 1963 r. poz. 137 i 138, z 1969 r. poz. 210 i 211, z 1976 r. poz. 130, 131, 188, 189, 227 i 228, z 1984 r. poz. 199 i 200, z 2000 r. poz. 446 i 447, z 2002 r. poz. 527 i 528, z 2003 r. poz. 700 i 701 oraz z 2012 r. poz. 368, 369, 370 i 371.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84" w:rsidRPr="00B371CC" w:rsidRDefault="00CB2F84" w:rsidP="00B371CC">
    <w:pPr>
      <w:pStyle w:val="Nagwek"/>
      <w:jc w:val="center"/>
    </w:pPr>
    <w:r>
      <w:t xml:space="preserve">– </w:t>
    </w:r>
    <w:r w:rsidR="00F30EC5">
      <w:rPr>
        <w:noProof/>
      </w:rPr>
      <w:fldChar w:fldCharType="begin"/>
    </w:r>
    <w:r>
      <w:rPr>
        <w:noProof/>
      </w:rPr>
      <w:instrText xml:space="preserve"> PAGE  \* MERGEFORMAT </w:instrText>
    </w:r>
    <w:r w:rsidR="00F30EC5">
      <w:rPr>
        <w:noProof/>
      </w:rPr>
      <w:fldChar w:fldCharType="separate"/>
    </w:r>
    <w:r w:rsidR="0015196C">
      <w:rPr>
        <w:noProof/>
      </w:rPr>
      <w:t>9</w:t>
    </w:r>
    <w:r w:rsidR="00F30EC5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8236407"/>
    <w:multiLevelType w:val="hybridMultilevel"/>
    <w:tmpl w:val="18AA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F01E0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D84EF4"/>
    <w:multiLevelType w:val="hybridMultilevel"/>
    <w:tmpl w:val="C51C75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AF01E04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9700B3"/>
    <w:multiLevelType w:val="hybridMultilevel"/>
    <w:tmpl w:val="4C420F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6"/>
  </w:num>
  <w:num w:numId="29">
    <w:abstractNumId w:val="39"/>
  </w:num>
  <w:num w:numId="30">
    <w:abstractNumId w:val="35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1"/>
  </w:num>
  <w:num w:numId="41">
    <w:abstractNumId w:val="30"/>
  </w:num>
  <w:num w:numId="42">
    <w:abstractNumId w:val="21"/>
  </w:num>
  <w:num w:numId="43">
    <w:abstractNumId w:val="37"/>
  </w:num>
  <w:num w:numId="44">
    <w:abstractNumId w:val="12"/>
  </w:num>
  <w:num w:numId="45">
    <w:abstractNumId w:val="24"/>
  </w:num>
  <w:num w:numId="46">
    <w:abstractNumId w:val="2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8B"/>
    <w:rsid w:val="000012DA"/>
    <w:rsid w:val="0000246E"/>
    <w:rsid w:val="0000280F"/>
    <w:rsid w:val="00003862"/>
    <w:rsid w:val="00012A35"/>
    <w:rsid w:val="00012FB2"/>
    <w:rsid w:val="00016099"/>
    <w:rsid w:val="00017DC2"/>
    <w:rsid w:val="00021522"/>
    <w:rsid w:val="00023471"/>
    <w:rsid w:val="00023F13"/>
    <w:rsid w:val="00025755"/>
    <w:rsid w:val="00030634"/>
    <w:rsid w:val="00030E2E"/>
    <w:rsid w:val="000319C1"/>
    <w:rsid w:val="00031A8B"/>
    <w:rsid w:val="00031BCA"/>
    <w:rsid w:val="000330FA"/>
    <w:rsid w:val="0003362F"/>
    <w:rsid w:val="0003569C"/>
    <w:rsid w:val="00036B0A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D2B"/>
    <w:rsid w:val="000814A7"/>
    <w:rsid w:val="00084C98"/>
    <w:rsid w:val="0008557B"/>
    <w:rsid w:val="00085CE7"/>
    <w:rsid w:val="000906EE"/>
    <w:rsid w:val="00090E1A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01D8"/>
    <w:rsid w:val="000B298D"/>
    <w:rsid w:val="000B35D5"/>
    <w:rsid w:val="000B5B2D"/>
    <w:rsid w:val="000B5DCE"/>
    <w:rsid w:val="000C05BA"/>
    <w:rsid w:val="000C0E8F"/>
    <w:rsid w:val="000C4BC4"/>
    <w:rsid w:val="000D0110"/>
    <w:rsid w:val="000D1146"/>
    <w:rsid w:val="000D2468"/>
    <w:rsid w:val="000D318A"/>
    <w:rsid w:val="000D54FC"/>
    <w:rsid w:val="000D6173"/>
    <w:rsid w:val="000D6F83"/>
    <w:rsid w:val="000E0700"/>
    <w:rsid w:val="000E25CC"/>
    <w:rsid w:val="000E3694"/>
    <w:rsid w:val="000E39F4"/>
    <w:rsid w:val="000E490F"/>
    <w:rsid w:val="000E6241"/>
    <w:rsid w:val="000F2BE3"/>
    <w:rsid w:val="000F3D0D"/>
    <w:rsid w:val="000F6ED4"/>
    <w:rsid w:val="000F7A6E"/>
    <w:rsid w:val="00103694"/>
    <w:rsid w:val="001042BA"/>
    <w:rsid w:val="00104C42"/>
    <w:rsid w:val="00106D03"/>
    <w:rsid w:val="00110465"/>
    <w:rsid w:val="00110628"/>
    <w:rsid w:val="0011245A"/>
    <w:rsid w:val="00114546"/>
    <w:rsid w:val="0011493E"/>
    <w:rsid w:val="00115B72"/>
    <w:rsid w:val="001209EC"/>
    <w:rsid w:val="00120A9E"/>
    <w:rsid w:val="0012323F"/>
    <w:rsid w:val="00125A9C"/>
    <w:rsid w:val="001270A2"/>
    <w:rsid w:val="00127D90"/>
    <w:rsid w:val="00131237"/>
    <w:rsid w:val="001329AC"/>
    <w:rsid w:val="00132DF7"/>
    <w:rsid w:val="00134CA0"/>
    <w:rsid w:val="0013639F"/>
    <w:rsid w:val="0014026F"/>
    <w:rsid w:val="00147A47"/>
    <w:rsid w:val="00147AA1"/>
    <w:rsid w:val="0015196C"/>
    <w:rsid w:val="00151E2D"/>
    <w:rsid w:val="001520CF"/>
    <w:rsid w:val="00154C1D"/>
    <w:rsid w:val="0015667C"/>
    <w:rsid w:val="00157110"/>
    <w:rsid w:val="0015742A"/>
    <w:rsid w:val="00157DA1"/>
    <w:rsid w:val="00163147"/>
    <w:rsid w:val="00164C57"/>
    <w:rsid w:val="00164C9D"/>
    <w:rsid w:val="001703D8"/>
    <w:rsid w:val="00172F7A"/>
    <w:rsid w:val="00173150"/>
    <w:rsid w:val="00173287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86ED2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614"/>
    <w:rsid w:val="001A7F15"/>
    <w:rsid w:val="001B342E"/>
    <w:rsid w:val="001B7D32"/>
    <w:rsid w:val="001C1832"/>
    <w:rsid w:val="001C188C"/>
    <w:rsid w:val="001D1783"/>
    <w:rsid w:val="001D1CEC"/>
    <w:rsid w:val="001D2CE2"/>
    <w:rsid w:val="001D53CD"/>
    <w:rsid w:val="001D55A3"/>
    <w:rsid w:val="001D5AF5"/>
    <w:rsid w:val="001E102C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6C17"/>
    <w:rsid w:val="00217871"/>
    <w:rsid w:val="00221ED8"/>
    <w:rsid w:val="002231EA"/>
    <w:rsid w:val="00223FDF"/>
    <w:rsid w:val="002279C0"/>
    <w:rsid w:val="002319E7"/>
    <w:rsid w:val="00236AAF"/>
    <w:rsid w:val="0023727E"/>
    <w:rsid w:val="002417D4"/>
    <w:rsid w:val="00242081"/>
    <w:rsid w:val="00243777"/>
    <w:rsid w:val="002441CD"/>
    <w:rsid w:val="002501A3"/>
    <w:rsid w:val="0025166C"/>
    <w:rsid w:val="002519E1"/>
    <w:rsid w:val="002555D4"/>
    <w:rsid w:val="00261A16"/>
    <w:rsid w:val="00263522"/>
    <w:rsid w:val="00264EC6"/>
    <w:rsid w:val="00267A22"/>
    <w:rsid w:val="00271013"/>
    <w:rsid w:val="00273FE4"/>
    <w:rsid w:val="002765B4"/>
    <w:rsid w:val="00276A94"/>
    <w:rsid w:val="002770AC"/>
    <w:rsid w:val="00281D4B"/>
    <w:rsid w:val="0029183D"/>
    <w:rsid w:val="0029405D"/>
    <w:rsid w:val="00294FA6"/>
    <w:rsid w:val="00295A6F"/>
    <w:rsid w:val="002A168C"/>
    <w:rsid w:val="002A20C4"/>
    <w:rsid w:val="002A5088"/>
    <w:rsid w:val="002A570F"/>
    <w:rsid w:val="002A6008"/>
    <w:rsid w:val="002A7292"/>
    <w:rsid w:val="002A7358"/>
    <w:rsid w:val="002A7902"/>
    <w:rsid w:val="002B0F6B"/>
    <w:rsid w:val="002B23B8"/>
    <w:rsid w:val="002B4429"/>
    <w:rsid w:val="002B62D5"/>
    <w:rsid w:val="002B68A6"/>
    <w:rsid w:val="002B7FAF"/>
    <w:rsid w:val="002C3B0C"/>
    <w:rsid w:val="002D0C4F"/>
    <w:rsid w:val="002D1364"/>
    <w:rsid w:val="002D20F5"/>
    <w:rsid w:val="002D4D30"/>
    <w:rsid w:val="002D5000"/>
    <w:rsid w:val="002D598D"/>
    <w:rsid w:val="002D7188"/>
    <w:rsid w:val="002E0768"/>
    <w:rsid w:val="002E1262"/>
    <w:rsid w:val="002E1DE3"/>
    <w:rsid w:val="002E2AB6"/>
    <w:rsid w:val="002E3F34"/>
    <w:rsid w:val="002E5F79"/>
    <w:rsid w:val="002E64FA"/>
    <w:rsid w:val="002F0A00"/>
    <w:rsid w:val="002F0CFA"/>
    <w:rsid w:val="002F5FFF"/>
    <w:rsid w:val="002F669F"/>
    <w:rsid w:val="00301C97"/>
    <w:rsid w:val="00305599"/>
    <w:rsid w:val="0031004C"/>
    <w:rsid w:val="003105F6"/>
    <w:rsid w:val="00311297"/>
    <w:rsid w:val="003113BE"/>
    <w:rsid w:val="003122CA"/>
    <w:rsid w:val="003148FD"/>
    <w:rsid w:val="00316F2A"/>
    <w:rsid w:val="00321080"/>
    <w:rsid w:val="003214FD"/>
    <w:rsid w:val="00322D45"/>
    <w:rsid w:val="0032569A"/>
    <w:rsid w:val="00325A1F"/>
    <w:rsid w:val="00325EDD"/>
    <w:rsid w:val="003268F9"/>
    <w:rsid w:val="00330BAF"/>
    <w:rsid w:val="00334088"/>
    <w:rsid w:val="003344B5"/>
    <w:rsid w:val="00334E3A"/>
    <w:rsid w:val="003361DD"/>
    <w:rsid w:val="00337751"/>
    <w:rsid w:val="00341A6A"/>
    <w:rsid w:val="00345B9C"/>
    <w:rsid w:val="003477A1"/>
    <w:rsid w:val="00352DAE"/>
    <w:rsid w:val="00354EB9"/>
    <w:rsid w:val="0035577C"/>
    <w:rsid w:val="00356D9B"/>
    <w:rsid w:val="003602AE"/>
    <w:rsid w:val="00360929"/>
    <w:rsid w:val="0036249B"/>
    <w:rsid w:val="003647D5"/>
    <w:rsid w:val="003674B0"/>
    <w:rsid w:val="0037727C"/>
    <w:rsid w:val="00377359"/>
    <w:rsid w:val="00377E70"/>
    <w:rsid w:val="00380904"/>
    <w:rsid w:val="003823EE"/>
    <w:rsid w:val="003826BF"/>
    <w:rsid w:val="00382960"/>
    <w:rsid w:val="003846F7"/>
    <w:rsid w:val="003851ED"/>
    <w:rsid w:val="00385557"/>
    <w:rsid w:val="00385B39"/>
    <w:rsid w:val="00386785"/>
    <w:rsid w:val="0038733A"/>
    <w:rsid w:val="00390E89"/>
    <w:rsid w:val="00391B1A"/>
    <w:rsid w:val="00394423"/>
    <w:rsid w:val="00395B01"/>
    <w:rsid w:val="00396942"/>
    <w:rsid w:val="00396B49"/>
    <w:rsid w:val="00396E3E"/>
    <w:rsid w:val="003A22EB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7639"/>
    <w:rsid w:val="003D12C2"/>
    <w:rsid w:val="003D31B9"/>
    <w:rsid w:val="003D3867"/>
    <w:rsid w:val="003D5C4B"/>
    <w:rsid w:val="003E0D1A"/>
    <w:rsid w:val="003E2DA3"/>
    <w:rsid w:val="003F020D"/>
    <w:rsid w:val="003F03D9"/>
    <w:rsid w:val="003F2FBE"/>
    <w:rsid w:val="003F318D"/>
    <w:rsid w:val="003F34A8"/>
    <w:rsid w:val="003F5BAE"/>
    <w:rsid w:val="003F6ED7"/>
    <w:rsid w:val="00401C84"/>
    <w:rsid w:val="00403210"/>
    <w:rsid w:val="004035BB"/>
    <w:rsid w:val="004035EB"/>
    <w:rsid w:val="00407332"/>
    <w:rsid w:val="00407828"/>
    <w:rsid w:val="004138C8"/>
    <w:rsid w:val="00413D8E"/>
    <w:rsid w:val="004140F2"/>
    <w:rsid w:val="00417B22"/>
    <w:rsid w:val="00421085"/>
    <w:rsid w:val="0042465E"/>
    <w:rsid w:val="00424DF7"/>
    <w:rsid w:val="0042579A"/>
    <w:rsid w:val="00427838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CEC"/>
    <w:rsid w:val="00485FAD"/>
    <w:rsid w:val="00487AED"/>
    <w:rsid w:val="00491EDF"/>
    <w:rsid w:val="00492A3F"/>
    <w:rsid w:val="00492C89"/>
    <w:rsid w:val="00494F62"/>
    <w:rsid w:val="004A2001"/>
    <w:rsid w:val="004A3590"/>
    <w:rsid w:val="004A3F61"/>
    <w:rsid w:val="004A53C1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A27"/>
    <w:rsid w:val="004C7EE7"/>
    <w:rsid w:val="004D2DEE"/>
    <w:rsid w:val="004D2E1F"/>
    <w:rsid w:val="004D7FD9"/>
    <w:rsid w:val="004E1324"/>
    <w:rsid w:val="004E19A5"/>
    <w:rsid w:val="004E22FA"/>
    <w:rsid w:val="004E37E5"/>
    <w:rsid w:val="004E3FDB"/>
    <w:rsid w:val="004E67E8"/>
    <w:rsid w:val="004F107D"/>
    <w:rsid w:val="004F13D9"/>
    <w:rsid w:val="004F1F4A"/>
    <w:rsid w:val="004F296D"/>
    <w:rsid w:val="004F508B"/>
    <w:rsid w:val="004F695F"/>
    <w:rsid w:val="004F6CA4"/>
    <w:rsid w:val="00500752"/>
    <w:rsid w:val="00501386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5F8B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ABB"/>
    <w:rsid w:val="00570191"/>
    <w:rsid w:val="00570570"/>
    <w:rsid w:val="00572512"/>
    <w:rsid w:val="00573EE6"/>
    <w:rsid w:val="0057547F"/>
    <w:rsid w:val="005754EE"/>
    <w:rsid w:val="0057617E"/>
    <w:rsid w:val="00576497"/>
    <w:rsid w:val="00576AA4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2618"/>
    <w:rsid w:val="005D3763"/>
    <w:rsid w:val="005D55E1"/>
    <w:rsid w:val="005D7BE2"/>
    <w:rsid w:val="005E19F7"/>
    <w:rsid w:val="005E23CB"/>
    <w:rsid w:val="005E3691"/>
    <w:rsid w:val="005E4F04"/>
    <w:rsid w:val="005E62C2"/>
    <w:rsid w:val="005E6C71"/>
    <w:rsid w:val="005F055F"/>
    <w:rsid w:val="005F0963"/>
    <w:rsid w:val="005F2824"/>
    <w:rsid w:val="005F2DCE"/>
    <w:rsid w:val="005F2EBA"/>
    <w:rsid w:val="005F35ED"/>
    <w:rsid w:val="005F43F7"/>
    <w:rsid w:val="005F4936"/>
    <w:rsid w:val="005F7812"/>
    <w:rsid w:val="005F7A88"/>
    <w:rsid w:val="0060330B"/>
    <w:rsid w:val="00603A1A"/>
    <w:rsid w:val="006046D5"/>
    <w:rsid w:val="00604FAA"/>
    <w:rsid w:val="00607A93"/>
    <w:rsid w:val="00610C08"/>
    <w:rsid w:val="00611F74"/>
    <w:rsid w:val="00615772"/>
    <w:rsid w:val="0062073E"/>
    <w:rsid w:val="00621256"/>
    <w:rsid w:val="00621FCC"/>
    <w:rsid w:val="00622E4B"/>
    <w:rsid w:val="006259D3"/>
    <w:rsid w:val="006333DA"/>
    <w:rsid w:val="00635134"/>
    <w:rsid w:val="006356E2"/>
    <w:rsid w:val="00642A65"/>
    <w:rsid w:val="006433AF"/>
    <w:rsid w:val="00644633"/>
    <w:rsid w:val="00645AD6"/>
    <w:rsid w:val="00645DCE"/>
    <w:rsid w:val="006465AC"/>
    <w:rsid w:val="006465BF"/>
    <w:rsid w:val="006466E6"/>
    <w:rsid w:val="00653B22"/>
    <w:rsid w:val="00657BF4"/>
    <w:rsid w:val="006603FB"/>
    <w:rsid w:val="006608DF"/>
    <w:rsid w:val="006623AC"/>
    <w:rsid w:val="00665FE9"/>
    <w:rsid w:val="006678AF"/>
    <w:rsid w:val="006701EF"/>
    <w:rsid w:val="00672366"/>
    <w:rsid w:val="00673BA5"/>
    <w:rsid w:val="00673C11"/>
    <w:rsid w:val="00680058"/>
    <w:rsid w:val="00681F9F"/>
    <w:rsid w:val="00682E2E"/>
    <w:rsid w:val="00683BD8"/>
    <w:rsid w:val="006840EA"/>
    <w:rsid w:val="006844E2"/>
    <w:rsid w:val="006850F8"/>
    <w:rsid w:val="00685267"/>
    <w:rsid w:val="006872AE"/>
    <w:rsid w:val="00690082"/>
    <w:rsid w:val="00690252"/>
    <w:rsid w:val="006946BB"/>
    <w:rsid w:val="006969FA"/>
    <w:rsid w:val="006A0EA3"/>
    <w:rsid w:val="006A2D3C"/>
    <w:rsid w:val="006A35D5"/>
    <w:rsid w:val="006A748A"/>
    <w:rsid w:val="006C419E"/>
    <w:rsid w:val="006C4A31"/>
    <w:rsid w:val="006C5AC2"/>
    <w:rsid w:val="006C6AFB"/>
    <w:rsid w:val="006D2735"/>
    <w:rsid w:val="006D45B2"/>
    <w:rsid w:val="006D5EF3"/>
    <w:rsid w:val="006E0FCC"/>
    <w:rsid w:val="006E1E96"/>
    <w:rsid w:val="006E5E21"/>
    <w:rsid w:val="006F20EE"/>
    <w:rsid w:val="006F2648"/>
    <w:rsid w:val="006F2F10"/>
    <w:rsid w:val="006F482B"/>
    <w:rsid w:val="006F6311"/>
    <w:rsid w:val="006F7DD8"/>
    <w:rsid w:val="00701952"/>
    <w:rsid w:val="00702556"/>
    <w:rsid w:val="0070277E"/>
    <w:rsid w:val="00704156"/>
    <w:rsid w:val="007069FC"/>
    <w:rsid w:val="00711221"/>
    <w:rsid w:val="00711C6E"/>
    <w:rsid w:val="00712675"/>
    <w:rsid w:val="00713808"/>
    <w:rsid w:val="007151B6"/>
    <w:rsid w:val="0071520D"/>
    <w:rsid w:val="007152BA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14ED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3CAE"/>
    <w:rsid w:val="0078498A"/>
    <w:rsid w:val="007907ED"/>
    <w:rsid w:val="00792207"/>
    <w:rsid w:val="00792B64"/>
    <w:rsid w:val="00792E29"/>
    <w:rsid w:val="0079337D"/>
    <w:rsid w:val="0079379A"/>
    <w:rsid w:val="00794953"/>
    <w:rsid w:val="007A1F2F"/>
    <w:rsid w:val="007A2A5C"/>
    <w:rsid w:val="007A4F55"/>
    <w:rsid w:val="007A5150"/>
    <w:rsid w:val="007A5373"/>
    <w:rsid w:val="007A789F"/>
    <w:rsid w:val="007B00A7"/>
    <w:rsid w:val="007B6044"/>
    <w:rsid w:val="007B75BC"/>
    <w:rsid w:val="007C0BD6"/>
    <w:rsid w:val="007C0E4C"/>
    <w:rsid w:val="007C3806"/>
    <w:rsid w:val="007C5BB7"/>
    <w:rsid w:val="007D07D5"/>
    <w:rsid w:val="007D1C64"/>
    <w:rsid w:val="007D32DD"/>
    <w:rsid w:val="007D6DCE"/>
    <w:rsid w:val="007D72C4"/>
    <w:rsid w:val="007E2CFE"/>
    <w:rsid w:val="007E3441"/>
    <w:rsid w:val="007E59C9"/>
    <w:rsid w:val="007F0072"/>
    <w:rsid w:val="007F1388"/>
    <w:rsid w:val="007F2EB6"/>
    <w:rsid w:val="007F4901"/>
    <w:rsid w:val="007F54C3"/>
    <w:rsid w:val="00802949"/>
    <w:rsid w:val="0080301E"/>
    <w:rsid w:val="0080365F"/>
    <w:rsid w:val="00811D8A"/>
    <w:rsid w:val="0081239F"/>
    <w:rsid w:val="00812BE5"/>
    <w:rsid w:val="00817429"/>
    <w:rsid w:val="008214C5"/>
    <w:rsid w:val="00821514"/>
    <w:rsid w:val="00821E35"/>
    <w:rsid w:val="00823D1D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8A8"/>
    <w:rsid w:val="008460B6"/>
    <w:rsid w:val="00850C9D"/>
    <w:rsid w:val="00852B59"/>
    <w:rsid w:val="00856272"/>
    <w:rsid w:val="008563FF"/>
    <w:rsid w:val="00857FDF"/>
    <w:rsid w:val="0086018B"/>
    <w:rsid w:val="008611DD"/>
    <w:rsid w:val="008620DE"/>
    <w:rsid w:val="00866867"/>
    <w:rsid w:val="00871074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B24"/>
    <w:rsid w:val="00896A10"/>
    <w:rsid w:val="008971B5"/>
    <w:rsid w:val="008A5D26"/>
    <w:rsid w:val="008A5F50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4DCF"/>
    <w:rsid w:val="008D55A4"/>
    <w:rsid w:val="008E171D"/>
    <w:rsid w:val="008E2785"/>
    <w:rsid w:val="008E78A3"/>
    <w:rsid w:val="008F0654"/>
    <w:rsid w:val="008F06CB"/>
    <w:rsid w:val="008F23C6"/>
    <w:rsid w:val="008F2E83"/>
    <w:rsid w:val="008F612A"/>
    <w:rsid w:val="0090293D"/>
    <w:rsid w:val="009034DE"/>
    <w:rsid w:val="00905396"/>
    <w:rsid w:val="0090605D"/>
    <w:rsid w:val="00906419"/>
    <w:rsid w:val="0091232A"/>
    <w:rsid w:val="00912889"/>
    <w:rsid w:val="00912DA1"/>
    <w:rsid w:val="00913A42"/>
    <w:rsid w:val="00913D14"/>
    <w:rsid w:val="00914167"/>
    <w:rsid w:val="009143DB"/>
    <w:rsid w:val="00915065"/>
    <w:rsid w:val="00917CE5"/>
    <w:rsid w:val="009217C0"/>
    <w:rsid w:val="009222F7"/>
    <w:rsid w:val="00925241"/>
    <w:rsid w:val="00925908"/>
    <w:rsid w:val="00925CEC"/>
    <w:rsid w:val="00926A3F"/>
    <w:rsid w:val="0092794E"/>
    <w:rsid w:val="00930D30"/>
    <w:rsid w:val="009332A2"/>
    <w:rsid w:val="00936F9E"/>
    <w:rsid w:val="00937598"/>
    <w:rsid w:val="0093790B"/>
    <w:rsid w:val="00941A1E"/>
    <w:rsid w:val="00943751"/>
    <w:rsid w:val="00946DD0"/>
    <w:rsid w:val="009509E6"/>
    <w:rsid w:val="00952018"/>
    <w:rsid w:val="00952800"/>
    <w:rsid w:val="0095300D"/>
    <w:rsid w:val="00956812"/>
    <w:rsid w:val="0095719A"/>
    <w:rsid w:val="00957631"/>
    <w:rsid w:val="0096202C"/>
    <w:rsid w:val="009623E9"/>
    <w:rsid w:val="00963EEB"/>
    <w:rsid w:val="009648BC"/>
    <w:rsid w:val="00964C2F"/>
    <w:rsid w:val="00965F88"/>
    <w:rsid w:val="00983CDF"/>
    <w:rsid w:val="00984E03"/>
    <w:rsid w:val="00987E85"/>
    <w:rsid w:val="009A0D12"/>
    <w:rsid w:val="009A1987"/>
    <w:rsid w:val="009A2BEE"/>
    <w:rsid w:val="009A3B47"/>
    <w:rsid w:val="009A5289"/>
    <w:rsid w:val="009A7A53"/>
    <w:rsid w:val="009B0402"/>
    <w:rsid w:val="009B0B75"/>
    <w:rsid w:val="009B16DF"/>
    <w:rsid w:val="009B4421"/>
    <w:rsid w:val="009B4CB2"/>
    <w:rsid w:val="009B6701"/>
    <w:rsid w:val="009B6EF7"/>
    <w:rsid w:val="009B7000"/>
    <w:rsid w:val="009B739C"/>
    <w:rsid w:val="009C04EC"/>
    <w:rsid w:val="009C10B9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151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3EAE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049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37E"/>
    <w:rsid w:val="00AD2BF2"/>
    <w:rsid w:val="00AD4E90"/>
    <w:rsid w:val="00AD5422"/>
    <w:rsid w:val="00AD6152"/>
    <w:rsid w:val="00AE4179"/>
    <w:rsid w:val="00AE4425"/>
    <w:rsid w:val="00AE4FBE"/>
    <w:rsid w:val="00AE650F"/>
    <w:rsid w:val="00AE6555"/>
    <w:rsid w:val="00AE72A1"/>
    <w:rsid w:val="00AE7D16"/>
    <w:rsid w:val="00AF3C4E"/>
    <w:rsid w:val="00AF4CAA"/>
    <w:rsid w:val="00AF571A"/>
    <w:rsid w:val="00AF60A0"/>
    <w:rsid w:val="00AF67FC"/>
    <w:rsid w:val="00AF7DF5"/>
    <w:rsid w:val="00B006E5"/>
    <w:rsid w:val="00B024C2"/>
    <w:rsid w:val="00B0498A"/>
    <w:rsid w:val="00B07700"/>
    <w:rsid w:val="00B13921"/>
    <w:rsid w:val="00B1528C"/>
    <w:rsid w:val="00B16ACD"/>
    <w:rsid w:val="00B21487"/>
    <w:rsid w:val="00B232D1"/>
    <w:rsid w:val="00B24DB5"/>
    <w:rsid w:val="00B2672A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6D7D"/>
    <w:rsid w:val="00B47CD0"/>
    <w:rsid w:val="00B51A7D"/>
    <w:rsid w:val="00B535C2"/>
    <w:rsid w:val="00B55544"/>
    <w:rsid w:val="00B642FC"/>
    <w:rsid w:val="00B64D26"/>
    <w:rsid w:val="00B64FBB"/>
    <w:rsid w:val="00B7019A"/>
    <w:rsid w:val="00B70E22"/>
    <w:rsid w:val="00B71C8A"/>
    <w:rsid w:val="00B73E1D"/>
    <w:rsid w:val="00B774CB"/>
    <w:rsid w:val="00B80402"/>
    <w:rsid w:val="00B80B9A"/>
    <w:rsid w:val="00B830B7"/>
    <w:rsid w:val="00B831C6"/>
    <w:rsid w:val="00B848EA"/>
    <w:rsid w:val="00B84B2B"/>
    <w:rsid w:val="00B90500"/>
    <w:rsid w:val="00B90ECC"/>
    <w:rsid w:val="00B9176C"/>
    <w:rsid w:val="00B935A4"/>
    <w:rsid w:val="00BA561A"/>
    <w:rsid w:val="00BA6212"/>
    <w:rsid w:val="00BB0DC6"/>
    <w:rsid w:val="00BB15E4"/>
    <w:rsid w:val="00BB1E19"/>
    <w:rsid w:val="00BB21D1"/>
    <w:rsid w:val="00BB32F2"/>
    <w:rsid w:val="00BB4338"/>
    <w:rsid w:val="00BB6C0E"/>
    <w:rsid w:val="00BB7648"/>
    <w:rsid w:val="00BB7B38"/>
    <w:rsid w:val="00BC11E5"/>
    <w:rsid w:val="00BC3A85"/>
    <w:rsid w:val="00BC4BC6"/>
    <w:rsid w:val="00BC52FD"/>
    <w:rsid w:val="00BC5895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329E"/>
    <w:rsid w:val="00BE41EC"/>
    <w:rsid w:val="00BE56FB"/>
    <w:rsid w:val="00BF2506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27898"/>
    <w:rsid w:val="00C31406"/>
    <w:rsid w:val="00C34909"/>
    <w:rsid w:val="00C37194"/>
    <w:rsid w:val="00C40637"/>
    <w:rsid w:val="00C40E50"/>
    <w:rsid w:val="00C40F6C"/>
    <w:rsid w:val="00C44426"/>
    <w:rsid w:val="00C445F3"/>
    <w:rsid w:val="00C451F4"/>
    <w:rsid w:val="00C45EB1"/>
    <w:rsid w:val="00C54A3A"/>
    <w:rsid w:val="00C55566"/>
    <w:rsid w:val="00C56448"/>
    <w:rsid w:val="00C56ADD"/>
    <w:rsid w:val="00C667BE"/>
    <w:rsid w:val="00C6766B"/>
    <w:rsid w:val="00C67E4B"/>
    <w:rsid w:val="00C72223"/>
    <w:rsid w:val="00C76417"/>
    <w:rsid w:val="00C7726F"/>
    <w:rsid w:val="00C81DE4"/>
    <w:rsid w:val="00C823DA"/>
    <w:rsid w:val="00C8259F"/>
    <w:rsid w:val="00C82746"/>
    <w:rsid w:val="00C8312F"/>
    <w:rsid w:val="00C84C47"/>
    <w:rsid w:val="00C84F1E"/>
    <w:rsid w:val="00C858A4"/>
    <w:rsid w:val="00C86AFA"/>
    <w:rsid w:val="00C9612F"/>
    <w:rsid w:val="00C9748A"/>
    <w:rsid w:val="00CB18D0"/>
    <w:rsid w:val="00CB1C8A"/>
    <w:rsid w:val="00CB24F5"/>
    <w:rsid w:val="00CB2663"/>
    <w:rsid w:val="00CB2F84"/>
    <w:rsid w:val="00CB3BBE"/>
    <w:rsid w:val="00CB59E9"/>
    <w:rsid w:val="00CC0D6A"/>
    <w:rsid w:val="00CC1C9D"/>
    <w:rsid w:val="00CC3831"/>
    <w:rsid w:val="00CC3E3D"/>
    <w:rsid w:val="00CC519B"/>
    <w:rsid w:val="00CC5FAF"/>
    <w:rsid w:val="00CD12C1"/>
    <w:rsid w:val="00CD214E"/>
    <w:rsid w:val="00CD46FA"/>
    <w:rsid w:val="00CD5973"/>
    <w:rsid w:val="00CD5F1B"/>
    <w:rsid w:val="00CD7483"/>
    <w:rsid w:val="00CE31A6"/>
    <w:rsid w:val="00CF09AA"/>
    <w:rsid w:val="00CF0B00"/>
    <w:rsid w:val="00CF181B"/>
    <w:rsid w:val="00CF4813"/>
    <w:rsid w:val="00CF5233"/>
    <w:rsid w:val="00CF6204"/>
    <w:rsid w:val="00D029B8"/>
    <w:rsid w:val="00D02F60"/>
    <w:rsid w:val="00D0464E"/>
    <w:rsid w:val="00D04A96"/>
    <w:rsid w:val="00D07A7B"/>
    <w:rsid w:val="00D10E06"/>
    <w:rsid w:val="00D15197"/>
    <w:rsid w:val="00D1597C"/>
    <w:rsid w:val="00D16820"/>
    <w:rsid w:val="00D169C8"/>
    <w:rsid w:val="00D1793F"/>
    <w:rsid w:val="00D22AF5"/>
    <w:rsid w:val="00D235EA"/>
    <w:rsid w:val="00D247A9"/>
    <w:rsid w:val="00D27556"/>
    <w:rsid w:val="00D32721"/>
    <w:rsid w:val="00D328DC"/>
    <w:rsid w:val="00D33387"/>
    <w:rsid w:val="00D35B4F"/>
    <w:rsid w:val="00D36E49"/>
    <w:rsid w:val="00D402FB"/>
    <w:rsid w:val="00D41D14"/>
    <w:rsid w:val="00D422A9"/>
    <w:rsid w:val="00D425F6"/>
    <w:rsid w:val="00D437B3"/>
    <w:rsid w:val="00D4536D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1E94"/>
    <w:rsid w:val="00D83815"/>
    <w:rsid w:val="00D848B9"/>
    <w:rsid w:val="00D87A90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2AA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C7C93"/>
    <w:rsid w:val="00DD0CF2"/>
    <w:rsid w:val="00DE1554"/>
    <w:rsid w:val="00DE2901"/>
    <w:rsid w:val="00DE590F"/>
    <w:rsid w:val="00DE6082"/>
    <w:rsid w:val="00DE6D62"/>
    <w:rsid w:val="00DE7DC1"/>
    <w:rsid w:val="00DF3F7E"/>
    <w:rsid w:val="00DF6686"/>
    <w:rsid w:val="00DF7648"/>
    <w:rsid w:val="00E00E29"/>
    <w:rsid w:val="00E02BAB"/>
    <w:rsid w:val="00E04CEB"/>
    <w:rsid w:val="00E060BC"/>
    <w:rsid w:val="00E11420"/>
    <w:rsid w:val="00E132FB"/>
    <w:rsid w:val="00E133EF"/>
    <w:rsid w:val="00E170B7"/>
    <w:rsid w:val="00E177DD"/>
    <w:rsid w:val="00E20900"/>
    <w:rsid w:val="00E20C7F"/>
    <w:rsid w:val="00E2396E"/>
    <w:rsid w:val="00E24728"/>
    <w:rsid w:val="00E276AC"/>
    <w:rsid w:val="00E27E76"/>
    <w:rsid w:val="00E33B57"/>
    <w:rsid w:val="00E34A35"/>
    <w:rsid w:val="00E37C2F"/>
    <w:rsid w:val="00E41C28"/>
    <w:rsid w:val="00E4447E"/>
    <w:rsid w:val="00E46308"/>
    <w:rsid w:val="00E51E17"/>
    <w:rsid w:val="00E52DAB"/>
    <w:rsid w:val="00E52F64"/>
    <w:rsid w:val="00E539B0"/>
    <w:rsid w:val="00E55994"/>
    <w:rsid w:val="00E55E61"/>
    <w:rsid w:val="00E57CFF"/>
    <w:rsid w:val="00E60606"/>
    <w:rsid w:val="00E60C66"/>
    <w:rsid w:val="00E6164D"/>
    <w:rsid w:val="00E618C9"/>
    <w:rsid w:val="00E62774"/>
    <w:rsid w:val="00E6307C"/>
    <w:rsid w:val="00E636FA"/>
    <w:rsid w:val="00E63BEE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417B"/>
    <w:rsid w:val="00E94F14"/>
    <w:rsid w:val="00E96E3F"/>
    <w:rsid w:val="00E97F3B"/>
    <w:rsid w:val="00EA17FA"/>
    <w:rsid w:val="00EA270C"/>
    <w:rsid w:val="00EA4974"/>
    <w:rsid w:val="00EA532E"/>
    <w:rsid w:val="00EA636E"/>
    <w:rsid w:val="00EB06D9"/>
    <w:rsid w:val="00EB192B"/>
    <w:rsid w:val="00EB19ED"/>
    <w:rsid w:val="00EB1CAB"/>
    <w:rsid w:val="00EC0F5A"/>
    <w:rsid w:val="00EC27FE"/>
    <w:rsid w:val="00EC4265"/>
    <w:rsid w:val="00EC4CEB"/>
    <w:rsid w:val="00EC5E63"/>
    <w:rsid w:val="00EC659E"/>
    <w:rsid w:val="00EC7A04"/>
    <w:rsid w:val="00ED2072"/>
    <w:rsid w:val="00ED2AE0"/>
    <w:rsid w:val="00ED5553"/>
    <w:rsid w:val="00ED5AD8"/>
    <w:rsid w:val="00ED5E36"/>
    <w:rsid w:val="00ED6961"/>
    <w:rsid w:val="00EE6505"/>
    <w:rsid w:val="00EF0B96"/>
    <w:rsid w:val="00EF3486"/>
    <w:rsid w:val="00EF47AF"/>
    <w:rsid w:val="00EF53B6"/>
    <w:rsid w:val="00F00B73"/>
    <w:rsid w:val="00F0278E"/>
    <w:rsid w:val="00F115CA"/>
    <w:rsid w:val="00F14817"/>
    <w:rsid w:val="00F14EBA"/>
    <w:rsid w:val="00F1510F"/>
    <w:rsid w:val="00F1533A"/>
    <w:rsid w:val="00F15E5A"/>
    <w:rsid w:val="00F161D9"/>
    <w:rsid w:val="00F17F0A"/>
    <w:rsid w:val="00F22891"/>
    <w:rsid w:val="00F2668F"/>
    <w:rsid w:val="00F2742F"/>
    <w:rsid w:val="00F2753B"/>
    <w:rsid w:val="00F30EC5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AA0"/>
    <w:rsid w:val="00F74C59"/>
    <w:rsid w:val="00F7570E"/>
    <w:rsid w:val="00F75C3A"/>
    <w:rsid w:val="00F813D4"/>
    <w:rsid w:val="00F82E30"/>
    <w:rsid w:val="00F831CB"/>
    <w:rsid w:val="00F848A3"/>
    <w:rsid w:val="00F84ACF"/>
    <w:rsid w:val="00F85742"/>
    <w:rsid w:val="00F85BF8"/>
    <w:rsid w:val="00F871CE"/>
    <w:rsid w:val="00F87802"/>
    <w:rsid w:val="00F87BEF"/>
    <w:rsid w:val="00F92C0A"/>
    <w:rsid w:val="00F9415B"/>
    <w:rsid w:val="00F96176"/>
    <w:rsid w:val="00FA13C2"/>
    <w:rsid w:val="00FA2EEF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4397"/>
    <w:rsid w:val="00FD7468"/>
    <w:rsid w:val="00FD7CE0"/>
    <w:rsid w:val="00FE0B3B"/>
    <w:rsid w:val="00FE0D65"/>
    <w:rsid w:val="00FE1BE2"/>
    <w:rsid w:val="00FE730A"/>
    <w:rsid w:val="00FF1DD7"/>
    <w:rsid w:val="00FF3158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7393FF-582C-4FC9-B4EE-FBC2846F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DF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648"/>
    <w:pPr>
      <w:keepNext/>
      <w:widowControl/>
      <w:autoSpaceDE/>
      <w:autoSpaceDN/>
      <w:adjustRightInd/>
      <w:jc w:val="right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672366"/>
    <w:rPr>
      <w:color w:val="0000FF"/>
      <w:u w:val="single"/>
    </w:rPr>
  </w:style>
  <w:style w:type="paragraph" w:styleId="Poprawka">
    <w:name w:val="Revision"/>
    <w:hidden/>
    <w:uiPriority w:val="99"/>
    <w:semiHidden/>
    <w:rsid w:val="004A3F61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B7648"/>
    <w:rPr>
      <w:rFonts w:ascii="Times New Roman" w:hAnsi="Times New Roman" w:cs="Arial"/>
      <w:b/>
      <w:szCs w:val="20"/>
    </w:rPr>
  </w:style>
  <w:style w:type="paragraph" w:styleId="Akapitzlist">
    <w:name w:val="List Paragraph"/>
    <w:basedOn w:val="Normalny"/>
    <w:uiPriority w:val="34"/>
    <w:qFormat/>
    <w:rsid w:val="006A0EA3"/>
    <w:pPr>
      <w:widowControl/>
      <w:autoSpaceDE/>
      <w:autoSpaceDN/>
      <w:adjustRightInd/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oko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5CFC41-4FF4-4B14-A32F-C5B7DC0D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9</Pages>
  <Words>2237</Words>
  <Characters>13425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Porzycka Magdalena</dc:creator>
  <cp:lastModifiedBy>Babiak Agnieszka</cp:lastModifiedBy>
  <cp:revision>2</cp:revision>
  <cp:lastPrinted>2021-09-03T13:05:00Z</cp:lastPrinted>
  <dcterms:created xsi:type="dcterms:W3CDTF">2021-09-07T07:15:00Z</dcterms:created>
  <dcterms:modified xsi:type="dcterms:W3CDTF">2021-09-07T07:15:00Z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