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8C56" w14:textId="357A9671" w:rsidR="00E914D1" w:rsidRPr="00E914D1" w:rsidRDefault="00E914D1" w:rsidP="00E914D1">
      <w:pPr>
        <w:pStyle w:val="OZNPROJEKTUwskazaniedatylubwersjiprojektu"/>
      </w:pPr>
      <w:r w:rsidRPr="00E914D1">
        <w:t xml:space="preserve">Projekt z dnia </w:t>
      </w:r>
      <w:r w:rsidR="00263A70">
        <w:t>29</w:t>
      </w:r>
      <w:r w:rsidR="00BB159E">
        <w:t>.06.</w:t>
      </w:r>
      <w:r w:rsidRPr="00E914D1">
        <w:t>2020 r.</w:t>
      </w:r>
    </w:p>
    <w:p w14:paraId="6D5FA4C5" w14:textId="77777777" w:rsidR="00E914D1" w:rsidRPr="00E914D1" w:rsidRDefault="00E914D1" w:rsidP="00E914D1">
      <w:pPr>
        <w:pStyle w:val="OZNRODZAKTUtznustawalubrozporzdzenieiorganwydajcy"/>
      </w:pPr>
      <w:r w:rsidRPr="00E914D1">
        <w:t>ROZPORZĄDZENIE</w:t>
      </w:r>
    </w:p>
    <w:p w14:paraId="0940F821" w14:textId="77777777" w:rsidR="00E914D1" w:rsidRPr="00E914D1" w:rsidRDefault="00E914D1" w:rsidP="00E914D1">
      <w:pPr>
        <w:pStyle w:val="OZNRODZAKTUtznustawalubrozporzdzenieiorganwydajcy"/>
      </w:pPr>
      <w:r w:rsidRPr="00E914D1">
        <w:t>MINISTRA INFRASTRUKTURY</w:t>
      </w:r>
      <w:r w:rsidRPr="00441DBC">
        <w:rPr>
          <w:rStyle w:val="IGPindeksgrnyipogrubienie"/>
        </w:rPr>
        <w:footnoteReference w:id="1"/>
      </w:r>
      <w:r w:rsidRPr="00441DBC">
        <w:rPr>
          <w:rStyle w:val="IGPindeksgrnyipogrubienie"/>
        </w:rPr>
        <w:t>)</w:t>
      </w:r>
    </w:p>
    <w:p w14:paraId="1C7BC675" w14:textId="77777777" w:rsidR="00E914D1" w:rsidRPr="00E914D1" w:rsidRDefault="00E914D1" w:rsidP="00E914D1">
      <w:pPr>
        <w:pStyle w:val="DATAAKTUdatauchwalenialubwydaniaaktu"/>
      </w:pPr>
      <w:r w:rsidRPr="00E914D1">
        <w:t>z dnia ……………………… 2020 r.</w:t>
      </w:r>
    </w:p>
    <w:p w14:paraId="53794062" w14:textId="77777777" w:rsidR="00E914D1" w:rsidRPr="00E914D1" w:rsidRDefault="00E914D1" w:rsidP="00E914D1">
      <w:pPr>
        <w:pStyle w:val="TYTUAKTUprzedmiotregulacjiustawylubrozporzdzenia"/>
      </w:pPr>
      <w:r w:rsidRPr="00E914D1">
        <w:t>w sprawie certyfikacji działalności w lotnictwie cywilnym</w:t>
      </w:r>
    </w:p>
    <w:p w14:paraId="6DA7CD2F" w14:textId="61242B2C" w:rsidR="00E914D1" w:rsidRPr="00E914D1" w:rsidRDefault="00E914D1" w:rsidP="00443CFD">
      <w:pPr>
        <w:pStyle w:val="NIEARTTEKSTtekstnieartykuowanynppodstprawnarozplubpreambua"/>
      </w:pPr>
      <w:r w:rsidRPr="00E914D1">
        <w:t>Na podstawie art. 163 ustawy z dnia 3 lipca 2002 r. – Prawo lotnicze (Dz. U. z 2019 r. poz. 1580 i 1495</w:t>
      </w:r>
      <w:r w:rsidR="007E4355">
        <w:t xml:space="preserve"> oraz z 2020 r. poz. 284</w:t>
      </w:r>
      <w:r w:rsidRPr="00E914D1">
        <w:t>) zarządza się, co następuje:</w:t>
      </w:r>
    </w:p>
    <w:p w14:paraId="59777F41" w14:textId="77777777" w:rsidR="00E914D1" w:rsidRPr="007514CC" w:rsidRDefault="00E914D1">
      <w:pPr>
        <w:pStyle w:val="ROZDZODDZOZNoznaczenierozdziauluboddziau"/>
      </w:pPr>
      <w:r w:rsidRPr="007514CC">
        <w:t>Rozdział 1</w:t>
      </w:r>
    </w:p>
    <w:p w14:paraId="5859D221" w14:textId="03F78D18" w:rsidR="00E914D1" w:rsidRPr="007514CC" w:rsidRDefault="00E914D1" w:rsidP="003F0F78">
      <w:pPr>
        <w:pStyle w:val="ROZDZODDZPRZEDMprzedmiotregulacjirozdziauluboddziau"/>
      </w:pPr>
      <w:r w:rsidRPr="007514CC">
        <w:t>Przepisy ogólne</w:t>
      </w:r>
    </w:p>
    <w:p w14:paraId="08DF1CF3" w14:textId="77777777" w:rsidR="00E914D1" w:rsidRPr="00E914D1" w:rsidRDefault="00E914D1" w:rsidP="00E914D1">
      <w:pPr>
        <w:pStyle w:val="ARTartustawynprozporzdzenia"/>
        <w:keepNext/>
      </w:pPr>
      <w:bookmarkStart w:id="0" w:name="_Hlk36894630"/>
      <w:r w:rsidRPr="00E914D1">
        <w:rPr>
          <w:rStyle w:val="Ppogrubienie"/>
        </w:rPr>
        <w:t>§ 1</w:t>
      </w:r>
      <w:bookmarkEnd w:id="0"/>
      <w:r w:rsidRPr="00E914D1">
        <w:rPr>
          <w:rStyle w:val="Ppogrubienie"/>
        </w:rPr>
        <w:t>.</w:t>
      </w:r>
      <w:r>
        <w:t> </w:t>
      </w:r>
      <w:r w:rsidRPr="00E914D1">
        <w:t>Rozporządzenie określa:</w:t>
      </w:r>
    </w:p>
    <w:p w14:paraId="72664B66" w14:textId="77777777" w:rsidR="00E914D1" w:rsidRPr="007514CC" w:rsidRDefault="00E914D1" w:rsidP="007514CC">
      <w:pPr>
        <w:pStyle w:val="PKTpunkt"/>
      </w:pPr>
      <w:r w:rsidRPr="007514CC">
        <w:t>1)</w:t>
      </w:r>
      <w:r w:rsidRPr="007514CC">
        <w:tab/>
        <w:t>szczegółowe wymagania, jakie powinien spełnić podmiot w procesie certyfikacji;</w:t>
      </w:r>
    </w:p>
    <w:p w14:paraId="59677FF0" w14:textId="77777777" w:rsidR="00E914D1" w:rsidRPr="0004463E" w:rsidRDefault="00E914D1" w:rsidP="007514CC">
      <w:pPr>
        <w:pStyle w:val="PKTpunkt"/>
      </w:pPr>
      <w:r w:rsidRPr="00BE530E">
        <w:t>2)</w:t>
      </w:r>
      <w:r w:rsidRPr="00BE3193">
        <w:tab/>
      </w:r>
      <w:r w:rsidRPr="0004463E">
        <w:t>szczegółowy zakres i tryb prowadzenia procesu certyfikacji oraz dokumenty i informacje wymagane w tym procesie, w tym wydawania po raz pierwszy certyfikatu, rozszerzenia zakresu oraz przedłużania albo wznawiania jego ważności;</w:t>
      </w:r>
    </w:p>
    <w:p w14:paraId="72A40C00" w14:textId="42A68A0B" w:rsidR="00E914D1" w:rsidRPr="0004463E" w:rsidRDefault="00E914D1" w:rsidP="00BE530E">
      <w:pPr>
        <w:pStyle w:val="PKTpunkt"/>
      </w:pPr>
      <w:r w:rsidRPr="0004463E">
        <w:t>3)</w:t>
      </w:r>
      <w:r w:rsidRPr="0004463E">
        <w:tab/>
        <w:t>rodzaje i wzory certyfikatów dla poszczególnych rodzajów działalności, o których mowa w art. 160 ust. 3 ustawy z dnia 3 lipca 2002 r. – Prawo lotnicze</w:t>
      </w:r>
      <w:r w:rsidR="0019313B">
        <w:t xml:space="preserve">, zwanej dalej </w:t>
      </w:r>
      <w:r w:rsidR="0019313B" w:rsidRPr="0019313B">
        <w:t>„</w:t>
      </w:r>
      <w:r w:rsidR="0019313B">
        <w:t>ustawą</w:t>
      </w:r>
      <w:r w:rsidR="0019313B" w:rsidRPr="0019313B">
        <w:t>”</w:t>
      </w:r>
      <w:r w:rsidRPr="0004463E">
        <w:t>;</w:t>
      </w:r>
    </w:p>
    <w:p w14:paraId="1A6D58D5" w14:textId="35B96931" w:rsidR="00E914D1" w:rsidRPr="007514CC" w:rsidRDefault="00E914D1" w:rsidP="00BE3193">
      <w:pPr>
        <w:pStyle w:val="PKTpunkt"/>
      </w:pPr>
      <w:r w:rsidRPr="007514CC">
        <w:t>4)</w:t>
      </w:r>
      <w:r w:rsidRPr="007514CC">
        <w:tab/>
        <w:t xml:space="preserve">szczegółowe warunki i tryb uznawania </w:t>
      </w:r>
      <w:r w:rsidR="00FB6C0D" w:rsidRPr="00FB6C0D">
        <w:t>certyfikat</w:t>
      </w:r>
      <w:r w:rsidR="00FB6C0D">
        <w:t>ów</w:t>
      </w:r>
      <w:r w:rsidR="00FB6C0D" w:rsidRPr="00FB6C0D">
        <w:t xml:space="preserve"> lub równoważny</w:t>
      </w:r>
      <w:r w:rsidR="00FB6C0D">
        <w:t>ch</w:t>
      </w:r>
      <w:r w:rsidR="00FB6C0D" w:rsidRPr="00FB6C0D">
        <w:t xml:space="preserve"> dokument</w:t>
      </w:r>
      <w:r w:rsidR="00FB6C0D">
        <w:t>ów</w:t>
      </w:r>
      <w:r w:rsidR="00FB6C0D" w:rsidRPr="00FB6C0D">
        <w:t xml:space="preserve"> wydany</w:t>
      </w:r>
      <w:r w:rsidR="00FB6C0D">
        <w:t>ch</w:t>
      </w:r>
      <w:r w:rsidR="00FB6C0D" w:rsidRPr="00FB6C0D">
        <w:t xml:space="preserve"> przez organ obcego państwa lub przez właściwą instytucję wyspecjalizowaną, o który</w:t>
      </w:r>
      <w:r w:rsidR="00FB6C0D">
        <w:t>ch</w:t>
      </w:r>
      <w:r w:rsidR="00FB6C0D" w:rsidRPr="00FB6C0D">
        <w:t xml:space="preserve"> mowa w art. 162a ust. 1 ustawy</w:t>
      </w:r>
      <w:r w:rsidR="00FB6C0D">
        <w:t>, zwanych dalej</w:t>
      </w:r>
      <w:r w:rsidR="00FB6C0D" w:rsidRPr="00FB6C0D">
        <w:t xml:space="preserve"> „</w:t>
      </w:r>
      <w:r w:rsidR="00FB6C0D" w:rsidRPr="007514CC">
        <w:t>certyfikat</w:t>
      </w:r>
      <w:r w:rsidR="00FB6C0D">
        <w:t>ami</w:t>
      </w:r>
      <w:r w:rsidR="00FB6C0D" w:rsidRPr="007514CC">
        <w:t xml:space="preserve"> zagraniczny</w:t>
      </w:r>
      <w:r w:rsidR="00FB6C0D">
        <w:t>mi</w:t>
      </w:r>
      <w:r w:rsidR="00FB6C0D" w:rsidRPr="00FB6C0D">
        <w:t>”</w:t>
      </w:r>
      <w:r w:rsidRPr="007514CC">
        <w:t>;</w:t>
      </w:r>
    </w:p>
    <w:p w14:paraId="6FF5AE88" w14:textId="77777777" w:rsidR="00E914D1" w:rsidRPr="007514CC" w:rsidRDefault="00E914D1" w:rsidP="0004463E">
      <w:pPr>
        <w:pStyle w:val="PKTpunkt"/>
      </w:pPr>
      <w:r w:rsidRPr="007514CC">
        <w:t>5)</w:t>
      </w:r>
      <w:r w:rsidRPr="007514CC">
        <w:tab/>
        <w:t>szczegółowe warunki zawieszania ważności certyfikatów, ograniczenia uprawnień z nich wynikających oraz cofania certyfikatów;</w:t>
      </w:r>
    </w:p>
    <w:p w14:paraId="3F35785D" w14:textId="77777777" w:rsidR="00E914D1" w:rsidRPr="007514CC" w:rsidRDefault="00E914D1" w:rsidP="0004463E">
      <w:pPr>
        <w:pStyle w:val="PKTpunkt"/>
      </w:pPr>
      <w:r w:rsidRPr="007514CC">
        <w:t>6)</w:t>
      </w:r>
      <w:r w:rsidRPr="007514CC">
        <w:tab/>
        <w:t>szczegółowe warunki sprawowania bieżącego nadzoru nad posiadaczami certyfikatu oraz wymagania programu naprawczego.</w:t>
      </w:r>
    </w:p>
    <w:p w14:paraId="0157636D" w14:textId="77777777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lastRenderedPageBreak/>
        <w:t>§ 2.</w:t>
      </w:r>
      <w:r>
        <w:t> </w:t>
      </w:r>
      <w:r w:rsidRPr="00E914D1">
        <w:t>Użyte w rozporządzeniu określenia oznaczają:</w:t>
      </w:r>
    </w:p>
    <w:p w14:paraId="108E05B2" w14:textId="5FE581C0" w:rsidR="00E914D1" w:rsidRPr="0004463E" w:rsidRDefault="00E914D1" w:rsidP="007514CC">
      <w:pPr>
        <w:pStyle w:val="PKTpunkt"/>
      </w:pPr>
      <w:r w:rsidRPr="007514CC">
        <w:t>1)</w:t>
      </w:r>
      <w:r w:rsidRPr="00BE530E">
        <w:tab/>
      </w:r>
      <w:r w:rsidRPr="00BE3193">
        <w:t xml:space="preserve">instrukcje wykonawcze – dokumenty opracowane przez podmiot wnioskujący </w:t>
      </w:r>
      <w:r w:rsidR="00063E8E">
        <w:br/>
      </w:r>
      <w:r w:rsidRPr="00BE3193">
        <w:t>o</w:t>
      </w:r>
      <w:r w:rsidR="00063E8E">
        <w:t xml:space="preserve"> przeprowadzenie procesu certyfikacji</w:t>
      </w:r>
      <w:r w:rsidRPr="00BE3193">
        <w:t>, kt</w:t>
      </w:r>
      <w:r w:rsidRPr="0004463E">
        <w:t xml:space="preserve">óre zawierają informacje wymagane przepisami, o których mowa w rozdziale 5, w tym metody, warunki i ograniczenia wykonywania działalności </w:t>
      </w:r>
      <w:r w:rsidR="0025411C">
        <w:t xml:space="preserve">w lotnictwie cywilnym </w:t>
      </w:r>
      <w:r w:rsidRPr="0004463E">
        <w:t>zapewniające prawidłowe wykonanie czynności lub bezpieczne korzystanie z urządzeń technicznych;</w:t>
      </w:r>
    </w:p>
    <w:p w14:paraId="337D40E1" w14:textId="3228985B" w:rsidR="00E914D1" w:rsidRPr="0004463E" w:rsidRDefault="00E914D1" w:rsidP="007514CC">
      <w:pPr>
        <w:pStyle w:val="PKTpunkt"/>
      </w:pPr>
      <w:r w:rsidRPr="0004463E">
        <w:t>2)</w:t>
      </w:r>
      <w:r w:rsidRPr="0004463E">
        <w:tab/>
        <w:t>przedłużenie ważności certyfikatu – kolejne wydanie certyfikatu temu samemu podmiotowi przed</w:t>
      </w:r>
      <w:r w:rsidR="00E12C25" w:rsidRPr="00E12C25">
        <w:t xml:space="preserve"> upływem terminu ważności tego certyfikatu na okres następujący bezpośrednio po tym terminie</w:t>
      </w:r>
      <w:r w:rsidRPr="0004463E">
        <w:t>;</w:t>
      </w:r>
    </w:p>
    <w:p w14:paraId="672EB417" w14:textId="2012DC85" w:rsidR="00E914D1" w:rsidRPr="007514CC" w:rsidRDefault="00E914D1" w:rsidP="00BE530E">
      <w:pPr>
        <w:pStyle w:val="PKTpunkt"/>
      </w:pPr>
      <w:r w:rsidRPr="007514CC">
        <w:t>3)</w:t>
      </w:r>
      <w:r w:rsidRPr="007514CC">
        <w:tab/>
        <w:t xml:space="preserve">wznowienie ważności certyfikatu – kolejne wydanie certyfikatu temu samemu podmiotowi </w:t>
      </w:r>
      <w:r w:rsidR="001B029D" w:rsidRPr="001B029D">
        <w:t xml:space="preserve">po upływie </w:t>
      </w:r>
      <w:r w:rsidR="00353D1A">
        <w:t xml:space="preserve">terminu </w:t>
      </w:r>
      <w:r w:rsidR="001B029D" w:rsidRPr="001B029D">
        <w:t xml:space="preserve">ważności dotychczasowego certyfikatu </w:t>
      </w:r>
      <w:r w:rsidRPr="007514CC">
        <w:t>albo po zawieszeniu takiego certyfikatu;</w:t>
      </w:r>
    </w:p>
    <w:p w14:paraId="05BFCF55" w14:textId="77777777" w:rsidR="00E914D1" w:rsidRPr="007514CC" w:rsidRDefault="00E914D1" w:rsidP="00443CFD">
      <w:pPr>
        <w:pStyle w:val="PKTpunkt"/>
      </w:pPr>
      <w:r w:rsidRPr="007514CC">
        <w:t>4)</w:t>
      </w:r>
      <w:r w:rsidRPr="007514CC">
        <w:tab/>
        <w:t>niezgodność:</w:t>
      </w:r>
    </w:p>
    <w:p w14:paraId="2A819A24" w14:textId="0A913C2B" w:rsidR="00E914D1" w:rsidRPr="00BE3193" w:rsidRDefault="00E914D1" w:rsidP="007514CC">
      <w:pPr>
        <w:pStyle w:val="LITlitera"/>
      </w:pPr>
      <w:r w:rsidRPr="007514CC">
        <w:t>a)</w:t>
      </w:r>
      <w:r w:rsidRPr="007514CC">
        <w:tab/>
        <w:t xml:space="preserve">w odniesieniu do obszaru operacji lotniczych nieprawidłowości, o których mowa w </w:t>
      </w:r>
      <w:bookmarkStart w:id="1" w:name="_Hlk36814078"/>
      <w:r w:rsidR="00B87546">
        <w:t xml:space="preserve">pkt </w:t>
      </w:r>
      <w:r w:rsidRPr="007514CC">
        <w:t xml:space="preserve">ARO.GEN.350 </w:t>
      </w:r>
      <w:bookmarkEnd w:id="1"/>
      <w:r w:rsidRPr="007514CC">
        <w:t xml:space="preserve">załącznika II do rozporządzenia Komisji (UE) nr 965/2012 z dnia 5 października 2012 r. ustanawiającego wymagania techniczne i procedury administracyjne odnoszące się do operacji lotniczych zgodnie z rozporządzeniem Parlamentu Europejskiego i Rady (WE) nr 216/2008 (Dz. Urz. UE L 296 z 25.10.2012, str. 1, z </w:t>
      </w:r>
      <w:proofErr w:type="spellStart"/>
      <w:r w:rsidRPr="007514CC">
        <w:t>późn</w:t>
      </w:r>
      <w:proofErr w:type="spellEnd"/>
      <w:r w:rsidRPr="007514CC">
        <w:t>. zm.</w:t>
      </w:r>
      <w:r w:rsidRPr="00443CFD">
        <w:rPr>
          <w:rStyle w:val="IGindeksgrny"/>
        </w:rPr>
        <w:footnoteReference w:id="2"/>
      </w:r>
      <w:r w:rsidRPr="00443CFD">
        <w:rPr>
          <w:rStyle w:val="IGindeksgrny"/>
        </w:rPr>
        <w:t>)</w:t>
      </w:r>
      <w:r w:rsidRPr="007514CC">
        <w:t xml:space="preserve">), zwanego dalej </w:t>
      </w:r>
      <w:bookmarkStart w:id="2" w:name="_Hlk36640411"/>
      <w:r w:rsidRPr="00BE530E">
        <w:t>„</w:t>
      </w:r>
      <w:bookmarkEnd w:id="2"/>
      <w:r w:rsidRPr="00BE3193">
        <w:t>rozporządzeniem nr 965/2012”,</w:t>
      </w:r>
    </w:p>
    <w:p w14:paraId="49031BA3" w14:textId="649411C6" w:rsidR="00E914D1" w:rsidRPr="0004463E" w:rsidRDefault="00E914D1" w:rsidP="00BE530E">
      <w:pPr>
        <w:pStyle w:val="LITlitera"/>
      </w:pPr>
      <w:r w:rsidRPr="0004463E">
        <w:t>b)</w:t>
      </w:r>
      <w:r w:rsidRPr="0004463E">
        <w:tab/>
        <w:t xml:space="preserve">w odniesieniu do obszaru personelu lotniczego nieprawidłowości, o których mowa w </w:t>
      </w:r>
      <w:r w:rsidR="00B87546">
        <w:t xml:space="preserve">pkt </w:t>
      </w:r>
      <w:r w:rsidRPr="0004463E">
        <w:t xml:space="preserve">ARA.GEN.350 załącznika VI do rozporządzenia Komisji (UE) nr 1178/2011 z dnia 3 listopada 2011 r. ustanawiającego wymagania techniczne i procedury administracyjne odnoszące się do załóg w lotnictwie cywilnym zgodnie z rozporządzeniem Parlamentu Europejskiego i Rady (WE) nr 216/2008 (Dz. Urz. UE L 311 z 25.11.2011, str. 1, z </w:t>
      </w:r>
      <w:proofErr w:type="spellStart"/>
      <w:r w:rsidRPr="0004463E">
        <w:t>późn</w:t>
      </w:r>
      <w:proofErr w:type="spellEnd"/>
      <w:r w:rsidRPr="0004463E">
        <w:t>. zm.</w:t>
      </w:r>
      <w:r w:rsidRPr="00443CFD">
        <w:rPr>
          <w:rStyle w:val="IGindeksgrny"/>
        </w:rPr>
        <w:footnoteReference w:id="3"/>
      </w:r>
      <w:r w:rsidRPr="00443CFD">
        <w:rPr>
          <w:rStyle w:val="IGindeksgrny"/>
        </w:rPr>
        <w:t>)</w:t>
      </w:r>
      <w:r w:rsidRPr="007514CC">
        <w:t xml:space="preserve">), zwanego dalej </w:t>
      </w:r>
      <w:r w:rsidRPr="00BE530E">
        <w:t>„</w:t>
      </w:r>
      <w:r w:rsidRPr="00BE3193">
        <w:t>rozporząd</w:t>
      </w:r>
      <w:r w:rsidRPr="0004463E">
        <w:t>zeniem nr 1178/2011”,</w:t>
      </w:r>
    </w:p>
    <w:p w14:paraId="17481DC6" w14:textId="0EA29477" w:rsidR="00E914D1" w:rsidRPr="0004463E" w:rsidRDefault="00E914D1" w:rsidP="00BE3193">
      <w:pPr>
        <w:pStyle w:val="LITlitera"/>
      </w:pPr>
      <w:r w:rsidRPr="0004463E">
        <w:lastRenderedPageBreak/>
        <w:t>c)</w:t>
      </w:r>
      <w:r w:rsidRPr="0004463E">
        <w:tab/>
        <w:t>w odniesieniu do obszaru lotnisk</w:t>
      </w:r>
      <w:r w:rsidRPr="0004463E" w:rsidDel="00BE7A20">
        <w:t xml:space="preserve"> </w:t>
      </w:r>
      <w:r w:rsidRPr="0004463E">
        <w:t xml:space="preserve">nieprawidłowości, o których mowa w </w:t>
      </w:r>
      <w:r w:rsidR="001E48F6">
        <w:t xml:space="preserve">pkt </w:t>
      </w:r>
      <w:r w:rsidRPr="0004463E">
        <w:t xml:space="preserve">ADR.AR.C.055 załącznika II do rozporządzenia Komisji (UE) nr 139/2014 z dnia 12 lutego 2014 r. ustanawiającego wymagania oraz procedury administracyjne dotyczące lotnisk zgodnie z rozporządzeniem Parlamentu Europejskiego i Rady (WE) nr 216/2008 (Dz. Urz. UE L 44 z 14.02.2014, str. 1, z </w:t>
      </w:r>
      <w:proofErr w:type="spellStart"/>
      <w:r w:rsidRPr="0004463E">
        <w:t>późn</w:t>
      </w:r>
      <w:proofErr w:type="spellEnd"/>
      <w:r w:rsidRPr="0004463E">
        <w:t>. zm.</w:t>
      </w:r>
      <w:r w:rsidR="00AF429E">
        <w:rPr>
          <w:rStyle w:val="Odwoanieprzypisudolnego"/>
        </w:rPr>
        <w:footnoteReference w:id="4"/>
      </w:r>
      <w:r w:rsidRPr="00443CFD">
        <w:rPr>
          <w:rStyle w:val="IGindeksgrny"/>
        </w:rPr>
        <w:t>)</w:t>
      </w:r>
      <w:r w:rsidRPr="0004463E">
        <w:t>), zwanego dalej „rozporządzeniem nr 139/2014”,</w:t>
      </w:r>
    </w:p>
    <w:p w14:paraId="44AAFB70" w14:textId="53DC08B5" w:rsidR="00E914D1" w:rsidRPr="0004463E" w:rsidRDefault="00E914D1" w:rsidP="0004463E">
      <w:pPr>
        <w:pStyle w:val="LITlitera"/>
      </w:pPr>
      <w:r w:rsidRPr="0004463E">
        <w:t>d)</w:t>
      </w:r>
      <w:r w:rsidRPr="0004463E">
        <w:tab/>
        <w:t>w odniesieniu do obszaru zdatności do lotu</w:t>
      </w:r>
      <w:r w:rsidRPr="0004463E" w:rsidDel="00BE7A20">
        <w:t xml:space="preserve"> </w:t>
      </w:r>
      <w:r w:rsidRPr="0004463E">
        <w:t xml:space="preserve">dla organizacji produkującej </w:t>
      </w:r>
      <w:r w:rsidRPr="007514CC">
        <w:t>ustalenia, o których mowa w pkt 21.A.125B</w:t>
      </w:r>
      <w:r w:rsidR="00F0207C">
        <w:t xml:space="preserve"> i</w:t>
      </w:r>
      <w:r w:rsidRPr="007514CC">
        <w:t xml:space="preserve"> 21.A.158  załącznika I do rozporządzenia Komisji (UE) nr 748/2012 z dnia 3 sierpnia 2012 r. ustanawiającego przepisy wykonawcze dotyczące certyfikacji statków powietrznych i związanych z nimi wyrobów, części i akcesoriów w zakresie zdatności do lotu i ochrony środowiska oraz dotyczącego certyfikacji organizacji projektujących i produkujących (Dz. Urz. UE L 224 z 21.08.2012, </w:t>
      </w:r>
      <w:r w:rsidR="007E69BD">
        <w:t xml:space="preserve">str. 1, </w:t>
      </w:r>
      <w:r w:rsidRPr="007514CC">
        <w:t xml:space="preserve">z </w:t>
      </w:r>
      <w:proofErr w:type="spellStart"/>
      <w:r w:rsidRPr="007514CC">
        <w:t>późn</w:t>
      </w:r>
      <w:proofErr w:type="spellEnd"/>
      <w:r w:rsidRPr="007514CC">
        <w:t>. zm.</w:t>
      </w:r>
      <w:r w:rsidR="00AF429E">
        <w:rPr>
          <w:rStyle w:val="Odwoanieprzypisudolnego"/>
        </w:rPr>
        <w:footnoteReference w:id="5"/>
      </w:r>
      <w:r w:rsidRPr="00443CFD">
        <w:rPr>
          <w:rStyle w:val="IGindeksgrny"/>
        </w:rPr>
        <w:t>)</w:t>
      </w:r>
      <w:r w:rsidRPr="0004463E">
        <w:t>), zwanego dalej „rozporządzeniem nr 748/2012”,</w:t>
      </w:r>
    </w:p>
    <w:p w14:paraId="6E7CCE9A" w14:textId="77777777" w:rsidR="00E914D1" w:rsidRPr="0004463E" w:rsidRDefault="00E914D1" w:rsidP="0004463E">
      <w:pPr>
        <w:pStyle w:val="LITlitera"/>
      </w:pPr>
      <w:r w:rsidRPr="0004463E">
        <w:t>e)</w:t>
      </w:r>
      <w:r w:rsidRPr="0004463E">
        <w:tab/>
        <w:t>w odniesieniu do obszaru ciągłej zdatności do lotu odpowiednio dla:</w:t>
      </w:r>
    </w:p>
    <w:p w14:paraId="450EDEC2" w14:textId="2968F478" w:rsidR="00E914D1" w:rsidRPr="00E914D1" w:rsidRDefault="00E914D1" w:rsidP="00443CFD">
      <w:pPr>
        <w:pStyle w:val="TIRtiret"/>
      </w:pPr>
      <w:r w:rsidRPr="00E914D1">
        <w:t>‒</w:t>
      </w:r>
      <w:r w:rsidR="00B54613">
        <w:tab/>
      </w:r>
      <w:r w:rsidRPr="00E914D1">
        <w:t xml:space="preserve">organizacji obsługi technicznej niezgodności, o których mowa w </w:t>
      </w:r>
      <w:r w:rsidR="001E48F6">
        <w:t xml:space="preserve">pkt </w:t>
      </w:r>
      <w:r w:rsidRPr="00E914D1">
        <w:t xml:space="preserve">M.A.619 załącznika I do rozporządzenia Komisji (UE) nr 1321/2014 z dnia 26 listopada 2014 r. w sprawie ciągłej zdatności do lotu statków powietrznych oraz wyrobów lotniczych, części i wyposażenia, a także w sprawie zatwierdzeń udzielanych organizacjom i personelowi zaangażowanym w takie zadania (Dz. Urz. UE L 362 z 17.12.2014, str. 1, z </w:t>
      </w:r>
      <w:proofErr w:type="spellStart"/>
      <w:r w:rsidRPr="00E914D1">
        <w:t>późn</w:t>
      </w:r>
      <w:proofErr w:type="spellEnd"/>
      <w:r w:rsidRPr="00E914D1">
        <w:t>. zm.</w:t>
      </w:r>
      <w:r w:rsidR="00AF429E">
        <w:rPr>
          <w:rStyle w:val="Odwoanieprzypisudolnego"/>
        </w:rPr>
        <w:footnoteReference w:id="6"/>
      </w:r>
      <w:r w:rsidRPr="00443CFD">
        <w:rPr>
          <w:rStyle w:val="IGindeksgrny"/>
        </w:rPr>
        <w:t>)</w:t>
      </w:r>
      <w:r w:rsidRPr="00E914D1">
        <w:t xml:space="preserve">), zwanego dalej </w:t>
      </w:r>
      <w:r>
        <w:t>„</w:t>
      </w:r>
      <w:r w:rsidRPr="00E914D1">
        <w:t>rozporządzeniem nr 1321/2014</w:t>
      </w:r>
      <w:r>
        <w:t>”</w:t>
      </w:r>
      <w:r w:rsidRPr="00E914D1">
        <w:t>,</w:t>
      </w:r>
      <w:r w:rsidRPr="00E914D1" w:rsidDel="00475021">
        <w:t xml:space="preserve"> </w:t>
      </w:r>
      <w:r w:rsidRPr="00E914D1">
        <w:t xml:space="preserve">albo niezgodności, o których mowa w </w:t>
      </w:r>
      <w:r w:rsidR="001E48F6">
        <w:t xml:space="preserve">pkt </w:t>
      </w:r>
      <w:r w:rsidRPr="00E914D1">
        <w:t>145.A.95 załącznika II do tego rozporządzenia,</w:t>
      </w:r>
    </w:p>
    <w:p w14:paraId="66849935" w14:textId="3AEA4D1C" w:rsidR="00E914D1" w:rsidRPr="00E914D1" w:rsidRDefault="00E914D1" w:rsidP="00443CFD">
      <w:pPr>
        <w:pStyle w:val="TIRtiret"/>
      </w:pPr>
      <w:r w:rsidRPr="00E914D1">
        <w:lastRenderedPageBreak/>
        <w:t>‒</w:t>
      </w:r>
      <w:r w:rsidR="00B54613">
        <w:tab/>
      </w:r>
      <w:r w:rsidRPr="00E914D1">
        <w:t xml:space="preserve">organizacji zarządzania ciągłą zdatnością do lotu niezgodności, o których mowa w </w:t>
      </w:r>
      <w:r w:rsidR="001E48F6">
        <w:t xml:space="preserve">pkt </w:t>
      </w:r>
      <w:r w:rsidRPr="00E914D1">
        <w:t xml:space="preserve">M.A.716 i M.A.905 załącznika I do rozporządzenia nr 1321/2014 lub </w:t>
      </w:r>
      <w:r w:rsidR="001E48F6">
        <w:t xml:space="preserve">pkt </w:t>
      </w:r>
      <w:r w:rsidRPr="00E914D1">
        <w:t xml:space="preserve">T.A.716 załącznika </w:t>
      </w:r>
      <w:proofErr w:type="spellStart"/>
      <w:r w:rsidRPr="00E914D1">
        <w:t>V</w:t>
      </w:r>
      <w:r w:rsidR="0066604F">
        <w:t>a</w:t>
      </w:r>
      <w:proofErr w:type="spellEnd"/>
      <w:r w:rsidRPr="00E914D1">
        <w:t xml:space="preserve"> do rozporządzenia nr 1321/2014, </w:t>
      </w:r>
      <w:r w:rsidR="001E48F6">
        <w:t xml:space="preserve">pkt </w:t>
      </w:r>
      <w:r w:rsidRPr="00E914D1">
        <w:t xml:space="preserve">ML.A.907 załącznika </w:t>
      </w:r>
      <w:proofErr w:type="spellStart"/>
      <w:r w:rsidRPr="00E914D1">
        <w:t>Vb</w:t>
      </w:r>
      <w:proofErr w:type="spellEnd"/>
      <w:r w:rsidRPr="00E914D1">
        <w:t xml:space="preserve"> do rozporządzenia nr 1321/2014 albo </w:t>
      </w:r>
      <w:r w:rsidR="001E48F6">
        <w:t xml:space="preserve">pkt </w:t>
      </w:r>
      <w:r w:rsidRPr="00E914D1">
        <w:t xml:space="preserve">CAMO.A.150 załącznika </w:t>
      </w:r>
      <w:proofErr w:type="spellStart"/>
      <w:r w:rsidRPr="00E914D1">
        <w:t>Vc</w:t>
      </w:r>
      <w:proofErr w:type="spellEnd"/>
      <w:r w:rsidRPr="00E914D1">
        <w:t xml:space="preserve"> do rozporządzenia nr 1321/2014,</w:t>
      </w:r>
    </w:p>
    <w:p w14:paraId="07F67334" w14:textId="38A63373" w:rsidR="00E914D1" w:rsidRPr="00E914D1" w:rsidRDefault="00E914D1" w:rsidP="00443CFD">
      <w:pPr>
        <w:pStyle w:val="TIRtiret"/>
      </w:pPr>
      <w:r w:rsidRPr="00E914D1">
        <w:t>‒</w:t>
      </w:r>
      <w:r w:rsidR="00B54613">
        <w:tab/>
      </w:r>
      <w:r w:rsidRPr="00E914D1">
        <w:t xml:space="preserve">organizacji kompleksowej zdatności do lotu niezgodności, o których mowa w </w:t>
      </w:r>
      <w:r w:rsidR="001E48F6">
        <w:t xml:space="preserve">pkt </w:t>
      </w:r>
      <w:r w:rsidR="00F0207C" w:rsidRPr="00F0207C">
        <w:t>M.A.905 załącznika I do rozporządzenia nr 1321/2014</w:t>
      </w:r>
      <w:r w:rsidR="00F0207C">
        <w:t>,</w:t>
      </w:r>
      <w:r w:rsidR="00F0207C" w:rsidRPr="00F0207C">
        <w:t xml:space="preserve"> </w:t>
      </w:r>
      <w:r w:rsidR="001E48F6">
        <w:t xml:space="preserve">pkt </w:t>
      </w:r>
      <w:r w:rsidR="00F0207C" w:rsidRPr="00F0207C">
        <w:t xml:space="preserve">ML.A.907 załącznika </w:t>
      </w:r>
      <w:proofErr w:type="spellStart"/>
      <w:r w:rsidR="00F0207C" w:rsidRPr="00F0207C">
        <w:t>Vb</w:t>
      </w:r>
      <w:proofErr w:type="spellEnd"/>
      <w:r w:rsidR="00F0207C" w:rsidRPr="00F0207C">
        <w:t xml:space="preserve"> do rozporządzenia nr 1321/2014</w:t>
      </w:r>
      <w:r w:rsidR="00F0207C">
        <w:t xml:space="preserve"> oraz </w:t>
      </w:r>
      <w:r w:rsidR="001E48F6">
        <w:t xml:space="preserve">pkt </w:t>
      </w:r>
      <w:r w:rsidRPr="00E914D1">
        <w:t xml:space="preserve">CAO.A.115 załącznika </w:t>
      </w:r>
      <w:proofErr w:type="spellStart"/>
      <w:r w:rsidRPr="00E914D1">
        <w:t>Vd</w:t>
      </w:r>
      <w:proofErr w:type="spellEnd"/>
      <w:r w:rsidRPr="00E914D1">
        <w:t xml:space="preserve"> do rozporządzenia nr 1321/2014,</w:t>
      </w:r>
    </w:p>
    <w:p w14:paraId="14AE496A" w14:textId="06386196" w:rsidR="00E914D1" w:rsidRPr="00BE3193" w:rsidRDefault="00E914D1">
      <w:pPr>
        <w:pStyle w:val="LITlitera"/>
      </w:pPr>
      <w:r w:rsidRPr="00BE530E">
        <w:t>f</w:t>
      </w:r>
      <w:r w:rsidRPr="00BE3193">
        <w:t>)</w:t>
      </w:r>
      <w:r w:rsidRPr="00BE3193">
        <w:tab/>
        <w:t xml:space="preserve">w odniesieniu do organizacji szkolących mechaników niezgodności, o których mowa w </w:t>
      </w:r>
      <w:r w:rsidR="001E48F6">
        <w:t xml:space="preserve">pkt </w:t>
      </w:r>
      <w:r w:rsidRPr="00BE3193">
        <w:t>147.A.160 załącznika IV do rozporządzenia nr 1321/2014,</w:t>
      </w:r>
    </w:p>
    <w:p w14:paraId="7D4331D5" w14:textId="555B4EB1" w:rsidR="00E914D1" w:rsidRPr="0004463E" w:rsidRDefault="00E914D1">
      <w:pPr>
        <w:pStyle w:val="LITlitera"/>
      </w:pPr>
      <w:r w:rsidRPr="00BE3193">
        <w:t>g)</w:t>
      </w:r>
      <w:r w:rsidRPr="00BE3193">
        <w:tab/>
        <w:t xml:space="preserve">w odniesieniu do obszaru zarządzania ruchem lotniczym lub służb żeglugi powietrznej niezgodności, o których mowa w </w:t>
      </w:r>
      <w:r w:rsidR="001E48F6">
        <w:t xml:space="preserve">pkt </w:t>
      </w:r>
      <w:r w:rsidRPr="00BE3193">
        <w:t xml:space="preserve">ATM/ANS.AR.C.050 załącznika II do rozporządzenia </w:t>
      </w:r>
      <w:r w:rsidR="000D4D3A">
        <w:t xml:space="preserve">wykonawczego </w:t>
      </w:r>
      <w:r w:rsidRPr="00BE3193">
        <w:t>Komisji (UE) 2017/373 z dnia 1 marca 2017 r. ustanawiającego wspólne wymogi dotyczące instytucji zapewniających zarządzanie ruchem lotniczym</w:t>
      </w:r>
      <w:r w:rsidR="00CA6C0C">
        <w:t xml:space="preserve"> </w:t>
      </w:r>
      <w:r w:rsidRPr="00BE3193">
        <w:t>/ służby żeglugi p</w:t>
      </w:r>
      <w:r w:rsidRPr="0004463E">
        <w:t xml:space="preserve">owietrznej i inne funkcje sieciowe </w:t>
      </w:r>
      <w:r w:rsidR="00AB5C76" w:rsidRPr="0004463E">
        <w:t>zarz</w:t>
      </w:r>
      <w:r w:rsidR="00AB5C76">
        <w:t>ą</w:t>
      </w:r>
      <w:r w:rsidR="00AB5C76" w:rsidRPr="0004463E">
        <w:t xml:space="preserve">dzania </w:t>
      </w:r>
      <w:r w:rsidRPr="0004463E">
        <w:t xml:space="preserve">ruchem lotniczym oraz nadzoru nad nimi, uchylającego rozporządzenie (WE) nr 482/2008, </w:t>
      </w:r>
      <w:r w:rsidR="00776343" w:rsidRPr="0004463E">
        <w:t>rozporządzeni</w:t>
      </w:r>
      <w:r w:rsidR="00776343">
        <w:t>a</w:t>
      </w:r>
      <w:r w:rsidR="00776343" w:rsidRPr="0004463E">
        <w:t xml:space="preserve"> </w:t>
      </w:r>
      <w:r w:rsidRPr="0004463E">
        <w:t>wykonawcze (UE) nr 1034/2011, (UE) nr 1035/2011 i (UE) 2016/1377 oraz zmieniającego rozporządzenie (UE) nr 677/2011 (Dz. Urz. UE L 62 z 08.03.2017, str. 1</w:t>
      </w:r>
      <w:r w:rsidR="000C3034">
        <w:t xml:space="preserve">, z </w:t>
      </w:r>
      <w:proofErr w:type="spellStart"/>
      <w:r w:rsidR="000C3034">
        <w:t>późn</w:t>
      </w:r>
      <w:proofErr w:type="spellEnd"/>
      <w:r w:rsidR="000C3034">
        <w:t>. zm.</w:t>
      </w:r>
      <w:r w:rsidR="00AF429E">
        <w:rPr>
          <w:rStyle w:val="Odwoanieprzypisudolnego"/>
        </w:rPr>
        <w:footnoteReference w:id="7"/>
      </w:r>
      <w:r w:rsidR="00353D1A">
        <w:rPr>
          <w:rStyle w:val="IGindeksgrny"/>
        </w:rPr>
        <w:t>)</w:t>
      </w:r>
      <w:r w:rsidR="00353D1A">
        <w:t>)</w:t>
      </w:r>
      <w:r w:rsidRPr="0004463E">
        <w:t>, zwanego dalej „rozporządzeniem nr 2017/373”,</w:t>
      </w:r>
    </w:p>
    <w:p w14:paraId="15DBBFC7" w14:textId="77777777" w:rsidR="00E914D1" w:rsidRPr="0004463E" w:rsidRDefault="00E914D1" w:rsidP="00443CFD">
      <w:pPr>
        <w:pStyle w:val="LITlitera"/>
      </w:pPr>
      <w:r w:rsidRPr="0004463E">
        <w:t>h)</w:t>
      </w:r>
      <w:r w:rsidRPr="0004463E">
        <w:tab/>
        <w:t>w zakresie nieuregulowanym w lit. a–g, niezgodności klasyfikowane jako:</w:t>
      </w:r>
    </w:p>
    <w:p w14:paraId="2A58F176" w14:textId="27A5B5C5" w:rsidR="00E914D1" w:rsidRPr="00BE530E" w:rsidRDefault="00E914D1" w:rsidP="00BE530E">
      <w:pPr>
        <w:pStyle w:val="TIRtiret"/>
      </w:pPr>
      <w:r w:rsidRPr="00BE530E">
        <w:t>–</w:t>
      </w:r>
      <w:r w:rsidRPr="00BE530E">
        <w:tab/>
        <w:t>niezgodność poziomu 1 – stanowiąca bezpośrednie zagrożenie dla bezpieczeństwa działalności w lotnictwie cywilnym oraz wymagająca natychmiastowego usunięcia jej przyczyn</w:t>
      </w:r>
      <w:r w:rsidR="00AA440B">
        <w:t xml:space="preserve"> i skutków</w:t>
      </w:r>
      <w:r w:rsidRPr="00BE530E">
        <w:t>,</w:t>
      </w:r>
    </w:p>
    <w:p w14:paraId="3134103D" w14:textId="77777777" w:rsidR="00E914D1" w:rsidRPr="00BE530E" w:rsidRDefault="00E914D1" w:rsidP="00BE530E">
      <w:pPr>
        <w:pStyle w:val="TIRtiret"/>
      </w:pPr>
      <w:r w:rsidRPr="00BE530E">
        <w:t>–</w:t>
      </w:r>
      <w:r w:rsidRPr="00BE530E">
        <w:tab/>
        <w:t>niezgodność poziomu 2:</w:t>
      </w:r>
    </w:p>
    <w:p w14:paraId="355FBBDE" w14:textId="4BE5BC44" w:rsidR="00E914D1" w:rsidRPr="00E914D1" w:rsidRDefault="00E914D1" w:rsidP="00443CFD">
      <w:pPr>
        <w:pStyle w:val="2TIRpodwjnytiret"/>
      </w:pPr>
      <w:r w:rsidRPr="00E914D1">
        <w:t>–</w:t>
      </w:r>
      <w:r>
        <w:t> </w:t>
      </w:r>
      <w:r w:rsidRPr="00E914D1">
        <w:t>–</w:t>
      </w:r>
      <w:r w:rsidRPr="00E914D1">
        <w:tab/>
        <w:t>która może doprowadzić do niezgodności poziomu 1 albo trwale obniżyć bezpieczeństwo działalności w lotnictwie cywilnym lub utrudnić spełnienie wymagań bezpieczeństwa działalności w lotnictwie cywilnym</w:t>
      </w:r>
      <w:r w:rsidR="00772F50">
        <w:t>,</w:t>
      </w:r>
      <w:r w:rsidRPr="00E914D1" w:rsidDel="008D2066">
        <w:t xml:space="preserve"> </w:t>
      </w:r>
      <w:r w:rsidRPr="00E914D1">
        <w:t xml:space="preserve">i wymaga usunięcia </w:t>
      </w:r>
      <w:bookmarkStart w:id="4" w:name="_Hlk36837758"/>
      <w:r w:rsidR="00AF132E">
        <w:t xml:space="preserve">jej </w:t>
      </w:r>
      <w:r w:rsidRPr="00E914D1">
        <w:t xml:space="preserve">przyczyn i skutków </w:t>
      </w:r>
      <w:bookmarkEnd w:id="4"/>
      <w:r w:rsidRPr="00E914D1">
        <w:t xml:space="preserve">w terminie wskazanym w </w:t>
      </w:r>
      <w:r w:rsidR="00B02CFA">
        <w:t>zatwierdzonym</w:t>
      </w:r>
      <w:r w:rsidR="00B02CFA" w:rsidRPr="00E914D1">
        <w:t xml:space="preserve"> </w:t>
      </w:r>
      <w:r w:rsidRPr="00E914D1">
        <w:lastRenderedPageBreak/>
        <w:t xml:space="preserve">przez Prezesa Urzędu Lotnictwa Cywilnego, zwanego dalej </w:t>
      </w:r>
      <w:r>
        <w:t>„</w:t>
      </w:r>
      <w:r w:rsidRPr="00E914D1">
        <w:t>Prezesem Urzędu</w:t>
      </w:r>
      <w:r>
        <w:t>”</w:t>
      </w:r>
      <w:r w:rsidRPr="00E914D1">
        <w:t xml:space="preserve">, programie naprawczym albo </w:t>
      </w:r>
      <w:r w:rsidR="0068027A">
        <w:t xml:space="preserve">w </w:t>
      </w:r>
      <w:r w:rsidRPr="00E914D1">
        <w:t>protokole kontroli,</w:t>
      </w:r>
    </w:p>
    <w:p w14:paraId="34B706F8" w14:textId="006EB752" w:rsidR="00E914D1" w:rsidRPr="00E914D1" w:rsidRDefault="00E914D1" w:rsidP="00443CFD">
      <w:pPr>
        <w:pStyle w:val="2TIRpodwjnytiret"/>
      </w:pPr>
      <w:r w:rsidRPr="00E914D1">
        <w:t>–</w:t>
      </w:r>
      <w:r>
        <w:t> </w:t>
      </w:r>
      <w:r w:rsidRPr="00E914D1">
        <w:t>–</w:t>
      </w:r>
      <w:r w:rsidRPr="00E914D1">
        <w:tab/>
        <w:t>o charakterze systemowym, która trwale obniża lub utrudnia spełnienie wymagań działalności w lotnictwie cywilnym innych niż dotyczące bezpieczeństwa</w:t>
      </w:r>
      <w:r w:rsidR="00D73082">
        <w:t>,</w:t>
      </w:r>
      <w:r w:rsidRPr="00E914D1">
        <w:t xml:space="preserve"> i wymaga usunięcia </w:t>
      </w:r>
      <w:r w:rsidR="00D73082">
        <w:t xml:space="preserve">jej </w:t>
      </w:r>
      <w:r w:rsidRPr="00E914D1">
        <w:t xml:space="preserve">przyczyn i skutków w terminie wskazanym w </w:t>
      </w:r>
      <w:r w:rsidR="00B02CFA">
        <w:t>zatwierdzonym</w:t>
      </w:r>
      <w:r w:rsidR="00B02CFA" w:rsidRPr="00E914D1">
        <w:t xml:space="preserve"> </w:t>
      </w:r>
      <w:r w:rsidRPr="00E914D1">
        <w:t xml:space="preserve">przez Prezesa Urzędu programie naprawczym albo </w:t>
      </w:r>
      <w:r w:rsidR="0068027A">
        <w:t xml:space="preserve">w </w:t>
      </w:r>
      <w:r w:rsidRPr="00E914D1">
        <w:t>protokole kontroli,</w:t>
      </w:r>
    </w:p>
    <w:p w14:paraId="6C933155" w14:textId="0278FD82" w:rsidR="00E914D1" w:rsidRPr="00E914D1" w:rsidRDefault="00E914D1" w:rsidP="00443CFD">
      <w:pPr>
        <w:pStyle w:val="TIRtiret"/>
      </w:pPr>
      <w:r w:rsidRPr="00E914D1">
        <w:t>–</w:t>
      </w:r>
      <w:r w:rsidRPr="00E914D1">
        <w:tab/>
        <w:t>niezgodność odpowiadająca kategoriom ocen stanu ochrony, o których mowa w przepisach wydanych na podstawie art. 189 ust. 2 ustawy.</w:t>
      </w:r>
    </w:p>
    <w:p w14:paraId="65D87087" w14:textId="08E822D7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3.</w:t>
      </w:r>
      <w:r>
        <w:t> </w:t>
      </w:r>
      <w:r w:rsidRPr="00E914D1">
        <w:t>Nieprzeprowadzenie działań określonych w programie naprawczym albo w protokole kontroli,</w:t>
      </w:r>
      <w:r w:rsidR="001841DA" w:rsidRPr="001841DA">
        <w:t xml:space="preserve"> o który</w:t>
      </w:r>
      <w:r w:rsidR="001841DA">
        <w:t>ch</w:t>
      </w:r>
      <w:r w:rsidR="001841DA" w:rsidRPr="001841DA">
        <w:t xml:space="preserve"> mowa w § 2 pkt 4 lit. h </w:t>
      </w:r>
      <w:proofErr w:type="spellStart"/>
      <w:r w:rsidR="001841DA" w:rsidRPr="001841DA">
        <w:t>tiret</w:t>
      </w:r>
      <w:proofErr w:type="spellEnd"/>
      <w:r w:rsidR="001841DA" w:rsidRPr="001841DA">
        <w:t xml:space="preserve"> drugie</w:t>
      </w:r>
      <w:r w:rsidR="004C68FD">
        <w:t>,</w:t>
      </w:r>
      <w:r w:rsidRPr="00E914D1">
        <w:t xml:space="preserve"> we wskazanym terminie</w:t>
      </w:r>
      <w:r w:rsidR="006D4191">
        <w:t>,</w:t>
      </w:r>
      <w:r w:rsidRPr="00E914D1">
        <w:t xml:space="preserve"> powoduje podniesienie statusu stwierdzonych niezgodności poziomu 2 do niezgodności poziomu 1.</w:t>
      </w:r>
    </w:p>
    <w:p w14:paraId="3B61E58D" w14:textId="77777777" w:rsidR="00E914D1" w:rsidRPr="00E914D1" w:rsidRDefault="00E914D1" w:rsidP="00E914D1">
      <w:pPr>
        <w:pStyle w:val="ROZDZODDZOZNoznaczenierozdziauluboddziau"/>
      </w:pPr>
      <w:r w:rsidRPr="00E914D1">
        <w:t>Rozdział 2</w:t>
      </w:r>
    </w:p>
    <w:p w14:paraId="35B02B63" w14:textId="77777777" w:rsidR="00E914D1" w:rsidRPr="00E914D1" w:rsidRDefault="00E914D1" w:rsidP="00E914D1">
      <w:pPr>
        <w:pStyle w:val="ROZDZODDZPRZEDMprzedmiotregulacjirozdziauluboddziau"/>
      </w:pPr>
      <w:r w:rsidRPr="00E914D1">
        <w:t>Klasyfikacja procesów certyfikacji i rodzaje certyfikatów</w:t>
      </w:r>
    </w:p>
    <w:p w14:paraId="427D54A6" w14:textId="27B5C69C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4.</w:t>
      </w:r>
      <w:r>
        <w:t> </w:t>
      </w:r>
      <w:r w:rsidRPr="00E914D1">
        <w:t>Sprawdzenie</w:t>
      </w:r>
      <w:r w:rsidR="004C68FD">
        <w:t>,</w:t>
      </w:r>
      <w:r w:rsidRPr="00E914D1">
        <w:t xml:space="preserve"> czy podmiot wnioskujący spełnia wymagania niezbędne do:</w:t>
      </w:r>
    </w:p>
    <w:p w14:paraId="5D253C6B" w14:textId="77777777" w:rsidR="00E914D1" w:rsidRPr="000065D1" w:rsidRDefault="00E914D1" w:rsidP="000065D1">
      <w:pPr>
        <w:pStyle w:val="PKTpunkt"/>
      </w:pPr>
      <w:r w:rsidRPr="000065D1">
        <w:t>1)</w:t>
      </w:r>
      <w:r w:rsidRPr="000065D1">
        <w:tab/>
        <w:t>wydania certyfikatu,</w:t>
      </w:r>
    </w:p>
    <w:p w14:paraId="31FFB704" w14:textId="055A8A47" w:rsidR="00C925D9" w:rsidRDefault="00E914D1" w:rsidP="00BE3193">
      <w:pPr>
        <w:pStyle w:val="PKTpunkt"/>
      </w:pPr>
      <w:r w:rsidRPr="00BE3193">
        <w:t>2)</w:t>
      </w:r>
      <w:r w:rsidRPr="00BE3193">
        <w:tab/>
      </w:r>
      <w:r w:rsidR="00C925D9" w:rsidRPr="00256281">
        <w:t>zmiany certyfikatu, w tym rozszerzenia jego zakresu</w:t>
      </w:r>
      <w:r w:rsidR="00C925D9">
        <w:t>,</w:t>
      </w:r>
    </w:p>
    <w:p w14:paraId="3CD58EBB" w14:textId="69B1CCD3" w:rsidR="00C925D9" w:rsidRDefault="00C925D9" w:rsidP="00BE3193">
      <w:pPr>
        <w:pStyle w:val="PKTpunkt"/>
      </w:pPr>
      <w:r>
        <w:t xml:space="preserve">3) </w:t>
      </w:r>
      <w:r>
        <w:tab/>
      </w:r>
      <w:r w:rsidRPr="0004463E">
        <w:t>przedłużenia ważności certyfikatu</w:t>
      </w:r>
      <w:r w:rsidR="00353D1A">
        <w:t xml:space="preserve"> </w:t>
      </w:r>
      <w:r w:rsidR="00353D1A" w:rsidRPr="00353D1A">
        <w:t>–</w:t>
      </w:r>
      <w:r w:rsidRPr="0004463E">
        <w:t xml:space="preserve"> w przypadku certyfikat</w:t>
      </w:r>
      <w:r w:rsidR="00353D1A">
        <w:t>u</w:t>
      </w:r>
      <w:r w:rsidRPr="0004463E">
        <w:t xml:space="preserve"> wydan</w:t>
      </w:r>
      <w:r w:rsidR="00353D1A">
        <w:t>ego</w:t>
      </w:r>
      <w:r w:rsidRPr="0004463E">
        <w:t xml:space="preserve"> na czas</w:t>
      </w:r>
      <w:r>
        <w:t xml:space="preserve"> oznaczony,</w:t>
      </w:r>
    </w:p>
    <w:p w14:paraId="788BC616" w14:textId="650BB35C" w:rsidR="00E914D1" w:rsidRPr="00BE3193" w:rsidRDefault="00C925D9" w:rsidP="00BE3193">
      <w:pPr>
        <w:pStyle w:val="PKTpunkt"/>
      </w:pPr>
      <w:r>
        <w:t xml:space="preserve">4) </w:t>
      </w:r>
      <w:r>
        <w:tab/>
      </w:r>
      <w:r w:rsidR="00E914D1" w:rsidRPr="00BE3193">
        <w:t>wznowienia ważności certyfikatu</w:t>
      </w:r>
    </w:p>
    <w:p w14:paraId="5E6F5428" w14:textId="77777777" w:rsidR="00E914D1" w:rsidRPr="00E914D1" w:rsidRDefault="00E914D1" w:rsidP="00443CFD">
      <w:pPr>
        <w:pStyle w:val="CZWSPPKTczwsplnapunktw"/>
      </w:pPr>
      <w:r w:rsidRPr="00E914D1">
        <w:t>–</w:t>
      </w:r>
      <w:r w:rsidRPr="00E914D1">
        <w:tab/>
        <w:t>jest dokonywane w procesie certyfikacji.</w:t>
      </w:r>
    </w:p>
    <w:p w14:paraId="6FFC7A30" w14:textId="6F38916F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5.</w:t>
      </w:r>
      <w:r>
        <w:t> </w:t>
      </w:r>
      <w:r w:rsidR="00DD6710" w:rsidRPr="00DD6710">
        <w:t xml:space="preserve"> Dla działalności, o których mowa w art. 160 ust. 3 ustawy, ustala się następujące rodzaje certyfikatów</w:t>
      </w:r>
      <w:r w:rsidRPr="00E914D1">
        <w:t>:</w:t>
      </w:r>
    </w:p>
    <w:p w14:paraId="43E886B6" w14:textId="77777777" w:rsidR="00E914D1" w:rsidRPr="00E914D1" w:rsidRDefault="00E914D1" w:rsidP="00E914D1">
      <w:pPr>
        <w:pStyle w:val="PKTpunkt"/>
        <w:keepNext/>
      </w:pPr>
      <w:r w:rsidRPr="00E914D1">
        <w:t>1)</w:t>
      </w:r>
      <w:r>
        <w:tab/>
      </w:r>
      <w:r w:rsidRPr="00E914D1">
        <w:t>certyfikat przewoźnika lotniczego (AOC – Air Operator Certificate) – potwierdzający spełnienie przez podmiot wykonujący działalność gospodarczą wymagań w zakresie przewozu lotniczego z wykorzystaniem:</w:t>
      </w:r>
    </w:p>
    <w:p w14:paraId="4A84D6F3" w14:textId="77777777" w:rsidR="00E914D1" w:rsidRPr="00E914D1" w:rsidRDefault="00E914D1" w:rsidP="00E914D1">
      <w:pPr>
        <w:pStyle w:val="LITlitera"/>
      </w:pPr>
      <w:r w:rsidRPr="00E914D1">
        <w:t>a)</w:t>
      </w:r>
      <w:r>
        <w:tab/>
      </w:r>
      <w:r w:rsidRPr="00E914D1">
        <w:t>samolotów,</w:t>
      </w:r>
    </w:p>
    <w:p w14:paraId="6536F228" w14:textId="77777777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>śmigłowców,</w:t>
      </w:r>
    </w:p>
    <w:p w14:paraId="07F4C61F" w14:textId="7DC0A413" w:rsidR="00E914D1" w:rsidRPr="00E914D1" w:rsidRDefault="00E914D1" w:rsidP="00E914D1">
      <w:pPr>
        <w:pStyle w:val="LITlitera"/>
      </w:pPr>
      <w:r w:rsidRPr="00E914D1">
        <w:t>c)</w:t>
      </w:r>
      <w:r>
        <w:tab/>
      </w:r>
      <w:r w:rsidRPr="00E914D1">
        <w:t>szybowców, w zakresie niezastrzeżonym dla</w:t>
      </w:r>
      <w:r w:rsidR="00AB5C76">
        <w:t xml:space="preserve"> Agencji</w:t>
      </w:r>
      <w:r w:rsidR="00AB5C76" w:rsidRPr="00AB5C76">
        <w:t xml:space="preserve"> </w:t>
      </w:r>
      <w:r w:rsidR="00E8574A">
        <w:t xml:space="preserve">Unii Europejskiej ds. </w:t>
      </w:r>
      <w:r w:rsidR="00AB5C76" w:rsidRPr="00AB5C76">
        <w:t xml:space="preserve">Bezpieczeństwa </w:t>
      </w:r>
      <w:bookmarkStart w:id="5" w:name="highlightHit_13"/>
      <w:bookmarkEnd w:id="5"/>
      <w:r w:rsidR="00AB5C76" w:rsidRPr="00AB5C76">
        <w:t>Lotniczego</w:t>
      </w:r>
      <w:r w:rsidRPr="00E914D1">
        <w:t xml:space="preserve"> </w:t>
      </w:r>
      <w:r w:rsidR="00AB5C76">
        <w:t>(</w:t>
      </w:r>
      <w:r w:rsidRPr="00E914D1">
        <w:t>EASA</w:t>
      </w:r>
      <w:r w:rsidR="00AB5C76">
        <w:t>)</w:t>
      </w:r>
      <w:r w:rsidR="00A033D4">
        <w:t>,</w:t>
      </w:r>
      <w:r w:rsidR="00A033D4" w:rsidRPr="00A033D4">
        <w:t xml:space="preserve"> zwanej dalej „EASA”</w:t>
      </w:r>
      <w:r w:rsidRPr="00E914D1">
        <w:t>,</w:t>
      </w:r>
    </w:p>
    <w:p w14:paraId="546141B7" w14:textId="77777777" w:rsidR="00E914D1" w:rsidRPr="00E914D1" w:rsidRDefault="00E914D1" w:rsidP="00E914D1">
      <w:pPr>
        <w:pStyle w:val="LITlitera"/>
      </w:pPr>
      <w:r w:rsidRPr="00E914D1">
        <w:t>d)</w:t>
      </w:r>
      <w:r>
        <w:tab/>
      </w:r>
      <w:r w:rsidRPr="00E914D1">
        <w:t>balonów wolnych</w:t>
      </w:r>
      <w:r w:rsidR="00B54613">
        <w:t>,</w:t>
      </w:r>
      <w:r w:rsidRPr="00E914D1">
        <w:t xml:space="preserve"> w zakresie niezastrzeżonym dla EASA,</w:t>
      </w:r>
    </w:p>
    <w:p w14:paraId="3222FAFF" w14:textId="77777777" w:rsidR="00E914D1" w:rsidRPr="00E914D1" w:rsidRDefault="00E914D1" w:rsidP="00E914D1">
      <w:pPr>
        <w:pStyle w:val="LITlitera"/>
      </w:pPr>
      <w:r w:rsidRPr="00E914D1">
        <w:lastRenderedPageBreak/>
        <w:t>e)</w:t>
      </w:r>
      <w:r>
        <w:tab/>
      </w:r>
      <w:r w:rsidRPr="00E914D1">
        <w:t>balonów gazowych na uwięzi;</w:t>
      </w:r>
    </w:p>
    <w:p w14:paraId="0303E999" w14:textId="68304DF3" w:rsidR="00E914D1" w:rsidRPr="00E914D1" w:rsidRDefault="00E914D1" w:rsidP="00E914D1">
      <w:pPr>
        <w:pStyle w:val="PKTpunkt"/>
      </w:pPr>
      <w:r w:rsidRPr="00E914D1">
        <w:t>2)</w:t>
      </w:r>
      <w:r>
        <w:tab/>
      </w:r>
      <w:r w:rsidRPr="00E914D1">
        <w:t xml:space="preserve">certyfikat dla zatwierdzonej organizacji szkolenia (ATO – </w:t>
      </w:r>
      <w:proofErr w:type="spellStart"/>
      <w:r w:rsidRPr="00E914D1">
        <w:t>Approved</w:t>
      </w:r>
      <w:proofErr w:type="spellEnd"/>
      <w:r w:rsidRPr="00E914D1">
        <w:t xml:space="preserve"> Training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>) – potwierdzający zdolność podmiotu do prowadzenia szkolenia personelu lotniczego, z wyjątkiem personelu lotniczego, o którym mowa w pkt 4;</w:t>
      </w:r>
    </w:p>
    <w:p w14:paraId="482547B5" w14:textId="3E1CEAB0" w:rsidR="00E914D1" w:rsidRPr="00E914D1" w:rsidRDefault="00E914D1" w:rsidP="00E914D1">
      <w:pPr>
        <w:pStyle w:val="PKTpunkt"/>
      </w:pPr>
      <w:r w:rsidRPr="00E914D1">
        <w:t>3)</w:t>
      </w:r>
      <w:r>
        <w:tab/>
      </w:r>
      <w:r w:rsidRPr="00E914D1">
        <w:t xml:space="preserve">certyfikat </w:t>
      </w:r>
      <w:r w:rsidR="008F2C2C">
        <w:t xml:space="preserve">zatwierdzenia organizacji szkoleniowej </w:t>
      </w:r>
      <w:r w:rsidRPr="00E914D1">
        <w:t>w zakresie obsługi technicznej (MTO Part</w:t>
      </w:r>
      <w:r w:rsidR="00451F31">
        <w:t>-</w:t>
      </w:r>
      <w:r w:rsidRPr="00E914D1">
        <w:t xml:space="preserve">147 – </w:t>
      </w:r>
      <w:proofErr w:type="spellStart"/>
      <w:r w:rsidRPr="00E914D1">
        <w:t>Maintenance</w:t>
      </w:r>
      <w:proofErr w:type="spellEnd"/>
      <w:r w:rsidRPr="00E914D1">
        <w:t xml:space="preserve"> Training and </w:t>
      </w:r>
      <w:proofErr w:type="spellStart"/>
      <w:r w:rsidRPr="00E914D1">
        <w:t>Examination</w:t>
      </w:r>
      <w:proofErr w:type="spellEnd"/>
      <w:r w:rsidRPr="00E914D1">
        <w:t xml:space="preserve">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>) – potwierdzający zdolność podmiotu do prowadzenia szkolenia i egzaminowania w zakresie wymaganym do uzyskania licencji na obsługę techniczną statku powietrznego oraz wpisywanych do niej uprawnień;</w:t>
      </w:r>
    </w:p>
    <w:p w14:paraId="593CBC47" w14:textId="76643F12" w:rsidR="00E914D1" w:rsidRPr="00E914D1" w:rsidRDefault="00E914D1" w:rsidP="00E914D1">
      <w:pPr>
        <w:pStyle w:val="PKTpunkt"/>
      </w:pPr>
      <w:r w:rsidRPr="00E914D1">
        <w:t>4)</w:t>
      </w:r>
      <w:r>
        <w:tab/>
      </w:r>
      <w:r w:rsidRPr="00E914D1">
        <w:t xml:space="preserve">certyfikat ośrodka szkolenia lotniczego personelu wchodzącego w skład załóg statków powietrznych (CTO – </w:t>
      </w:r>
      <w:proofErr w:type="spellStart"/>
      <w:r w:rsidRPr="00E914D1">
        <w:t>Certified</w:t>
      </w:r>
      <w:proofErr w:type="spellEnd"/>
      <w:r w:rsidRPr="00E914D1">
        <w:t xml:space="preserve"> Training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>) – potwierdzający zdolność podmiotu do prowadzenia szkolenia personelu wchodzącego w skład załóg statków powietrznych, wymienionego w art. 94 ust. 6 pkt 1 lit. j, k, r oraz s ustawy, a także  personelu lotniczego, o którym mowa w art. 94 ust. 6 pkt 5 ustawy, w zakresie wymaganym do uzyskania licencji oraz wpisywanych do niej uprawnień;</w:t>
      </w:r>
    </w:p>
    <w:p w14:paraId="0A0FD241" w14:textId="0BAE13BE" w:rsidR="00E914D1" w:rsidRPr="00E914D1" w:rsidRDefault="00E914D1" w:rsidP="00E914D1">
      <w:pPr>
        <w:pStyle w:val="PKTpunkt"/>
      </w:pPr>
      <w:r w:rsidRPr="00E914D1">
        <w:t>5)</w:t>
      </w:r>
      <w:r>
        <w:tab/>
      </w:r>
      <w:r w:rsidRPr="00E914D1">
        <w:t xml:space="preserve">certyfikat ośrodka szkolenia lotniczego mechaników lotniczych obsługi technicznej (AMTO – Approved </w:t>
      </w:r>
      <w:proofErr w:type="spellStart"/>
      <w:r w:rsidRPr="00E914D1">
        <w:t>Maintenance</w:t>
      </w:r>
      <w:proofErr w:type="spellEnd"/>
      <w:r w:rsidRPr="00E914D1">
        <w:t xml:space="preserve"> Training </w:t>
      </w:r>
      <w:r w:rsidR="00170B45" w:rsidRPr="00170B45">
        <w:t xml:space="preserve">and </w:t>
      </w:r>
      <w:proofErr w:type="spellStart"/>
      <w:r w:rsidR="00170B45" w:rsidRPr="00170B45">
        <w:t>Examination</w:t>
      </w:r>
      <w:proofErr w:type="spellEnd"/>
      <w:r w:rsidR="00170B45" w:rsidRPr="00170B45">
        <w:t xml:space="preserve">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>) – potwierdzający zdolność podmiotu do prowadzenia szkolenia mechaników lotniczych obsługi technicznej, o których mowa w art. 94 ust. 6 pkt 3 ustawy, w zakresie wymaganym do uzyskania licencji oraz wpisywanych do niej uprawnień;</w:t>
      </w:r>
    </w:p>
    <w:p w14:paraId="1C01AEA7" w14:textId="22C1FA6B" w:rsidR="00E914D1" w:rsidRPr="00E914D1" w:rsidRDefault="00E914D1" w:rsidP="00E914D1">
      <w:pPr>
        <w:pStyle w:val="PKTpunkt"/>
      </w:pPr>
      <w:r w:rsidRPr="00E914D1">
        <w:t>6)</w:t>
      </w:r>
      <w:r>
        <w:tab/>
      </w:r>
      <w:r w:rsidRPr="00E914D1">
        <w:t xml:space="preserve">certyfikat organizacji szkolącej kontrolerów ruchu lotniczego </w:t>
      </w:r>
      <w:r w:rsidR="00C01C26">
        <w:t xml:space="preserve">i praktykantów </w:t>
      </w:r>
      <w:r w:rsidR="00353D1A" w:rsidRPr="00353D1A">
        <w:t>–</w:t>
      </w:r>
      <w:r w:rsidR="00E1669E">
        <w:t xml:space="preserve"> </w:t>
      </w:r>
      <w:r w:rsidR="00ED10A1">
        <w:t xml:space="preserve"> kontrolerów </w:t>
      </w:r>
      <w:r w:rsidR="00C01C26">
        <w:t xml:space="preserve">ruchu lotniczego </w:t>
      </w:r>
      <w:r w:rsidRPr="00E914D1">
        <w:t xml:space="preserve">(ATCO TO – </w:t>
      </w:r>
      <w:proofErr w:type="spellStart"/>
      <w:r w:rsidRPr="00E914D1">
        <w:t>Air</w:t>
      </w:r>
      <w:proofErr w:type="spellEnd"/>
      <w:r w:rsidRPr="00E914D1">
        <w:t xml:space="preserve"> </w:t>
      </w:r>
      <w:proofErr w:type="spellStart"/>
      <w:r w:rsidRPr="00E914D1">
        <w:t>Traffic</w:t>
      </w:r>
      <w:proofErr w:type="spellEnd"/>
      <w:r w:rsidRPr="00E914D1">
        <w:t xml:space="preserve"> Controller Training </w:t>
      </w:r>
      <w:proofErr w:type="spellStart"/>
      <w:r w:rsidRPr="00E914D1">
        <w:t>Organisation</w:t>
      </w:r>
      <w:proofErr w:type="spellEnd"/>
      <w:r w:rsidRPr="00E914D1">
        <w:t>) – potwierdzający zdolność podmiotu do prowadzenia szkolenia kontrolerów ruchu lotniczego</w:t>
      </w:r>
      <w:r w:rsidR="00C01C26">
        <w:t xml:space="preserve"> i praktykantów</w:t>
      </w:r>
      <w:r w:rsidR="00ED10A1">
        <w:t xml:space="preserve"> </w:t>
      </w:r>
      <w:r w:rsidR="00353D1A" w:rsidRPr="00353D1A">
        <w:t>–</w:t>
      </w:r>
      <w:r w:rsidR="00ED10A1">
        <w:t xml:space="preserve"> kontrolerów</w:t>
      </w:r>
      <w:r w:rsidR="00C01C26">
        <w:t xml:space="preserve"> ruchu lotniczego</w:t>
      </w:r>
      <w:r w:rsidRPr="00E914D1">
        <w:t>, o których mowa w art. 94 ust. 6 pkt 4 i 4a ustawy, w zakresie wymaganym do uzyskania licencji oraz wpisywanych do niej uprawnień;</w:t>
      </w:r>
    </w:p>
    <w:p w14:paraId="07960880" w14:textId="77777777" w:rsidR="00E914D1" w:rsidRPr="00E914D1" w:rsidRDefault="00E914D1" w:rsidP="00E914D1">
      <w:pPr>
        <w:pStyle w:val="PKTpunkt"/>
      </w:pPr>
      <w:r w:rsidRPr="00E914D1">
        <w:t>7)</w:t>
      </w:r>
      <w:r>
        <w:tab/>
      </w:r>
      <w:r w:rsidRPr="00E914D1">
        <w:t xml:space="preserve">certyfikat organizacji szkolącej personel służb informacji powietrznej (FISP TO – Flight Information Service </w:t>
      </w:r>
      <w:proofErr w:type="spellStart"/>
      <w:r w:rsidRPr="00E914D1">
        <w:t>Personnel</w:t>
      </w:r>
      <w:proofErr w:type="spellEnd"/>
      <w:r w:rsidRPr="00E914D1">
        <w:t xml:space="preserve"> Training </w:t>
      </w:r>
      <w:proofErr w:type="spellStart"/>
      <w:r w:rsidRPr="00E914D1">
        <w:t>Organisation</w:t>
      </w:r>
      <w:proofErr w:type="spellEnd"/>
      <w:r w:rsidRPr="00E914D1">
        <w:t>) – potwierdzający zdolność podmiotu do prowadzenia szkolenia personelu służb informacji powietrznej, o którym mowa w art. 95 ust. 2 pkt 8 i 9 ustawy, w zakresie wymaganym do uzyskania świadectwa kwalifikacji oraz wpisywanych do niego uprawnień;</w:t>
      </w:r>
    </w:p>
    <w:p w14:paraId="21D0C316" w14:textId="1AAB8FB3" w:rsidR="00E914D1" w:rsidRPr="00E914D1" w:rsidRDefault="00E914D1" w:rsidP="00E914D1">
      <w:pPr>
        <w:pStyle w:val="PKTpunkt"/>
      </w:pPr>
      <w:r w:rsidRPr="00E914D1">
        <w:lastRenderedPageBreak/>
        <w:t>8)</w:t>
      </w:r>
      <w:r>
        <w:tab/>
      </w:r>
      <w:r w:rsidRPr="00E914D1">
        <w:t>certyfikat lotniska (ADRC – Aerodrome Certificate) – potwierdzający spełnienie przez podmiot wymagań związanych z bezpieczną eksploatacją lotniska użytku publicznego</w:t>
      </w:r>
      <w:r w:rsidR="00EA11EE">
        <w:t>, o którym mowa w art. 59a ust. 1 ustawy</w:t>
      </w:r>
      <w:r w:rsidRPr="00E914D1">
        <w:t>;</w:t>
      </w:r>
    </w:p>
    <w:p w14:paraId="60D8D963" w14:textId="77777777" w:rsidR="00E914D1" w:rsidRPr="00E914D1" w:rsidRDefault="00E914D1" w:rsidP="00E914D1">
      <w:pPr>
        <w:pStyle w:val="PKTpunkt"/>
        <w:keepNext/>
      </w:pPr>
      <w:r w:rsidRPr="00E914D1">
        <w:t>9)</w:t>
      </w:r>
      <w:r>
        <w:tab/>
      </w:r>
      <w:r w:rsidRPr="00E914D1">
        <w:t xml:space="preserve">certyfikat agenta obsługi naziemnej (AHAC – </w:t>
      </w:r>
      <w:proofErr w:type="spellStart"/>
      <w:r w:rsidRPr="00E914D1">
        <w:t>Airport</w:t>
      </w:r>
      <w:proofErr w:type="spellEnd"/>
      <w:r w:rsidRPr="00E914D1">
        <w:t xml:space="preserve"> Handling Agent </w:t>
      </w:r>
      <w:proofErr w:type="spellStart"/>
      <w:r w:rsidRPr="00E914D1">
        <w:t>Certificate</w:t>
      </w:r>
      <w:proofErr w:type="spellEnd"/>
      <w:r w:rsidRPr="00E914D1">
        <w:t>) – potwierdzający spełnienie przez podmiot wymagań w zakresie prowadzenia obsługi naziemnej statków powietrznych wykonywanej na rzecz przewoźników lotniczych w zakresie:</w:t>
      </w:r>
    </w:p>
    <w:p w14:paraId="4E53B0D3" w14:textId="06B0946B" w:rsidR="00D7092B" w:rsidRDefault="00E914D1" w:rsidP="00E914D1">
      <w:pPr>
        <w:pStyle w:val="LITlitera"/>
      </w:pPr>
      <w:r w:rsidRPr="00E914D1">
        <w:t>a)</w:t>
      </w:r>
      <w:r>
        <w:tab/>
      </w:r>
      <w:r w:rsidRPr="00E914D1">
        <w:t>obsługi materiałów niebezpiecznych,</w:t>
      </w:r>
      <w:r w:rsidR="00EA11EE">
        <w:t xml:space="preserve"> w rozumieniu Konwencji</w:t>
      </w:r>
      <w:r w:rsidR="00471C61">
        <w:t xml:space="preserve"> </w:t>
      </w:r>
      <w:r w:rsidR="00471C61" w:rsidRPr="00471C61">
        <w:t>o międzynarodowym lotnictwie cywilnym, sporządzonej w Chicago dnia 7 grudnia 1944 r. (Dz. U. z 1959 r. poz. 212 i 214, z </w:t>
      </w:r>
      <w:proofErr w:type="spellStart"/>
      <w:r w:rsidR="00471C61" w:rsidRPr="00471C61">
        <w:t>późn</w:t>
      </w:r>
      <w:proofErr w:type="spellEnd"/>
      <w:r w:rsidR="00471C61" w:rsidRPr="00471C61">
        <w:t xml:space="preserve">. </w:t>
      </w:r>
      <w:r w:rsidR="00471C61">
        <w:t>z</w:t>
      </w:r>
      <w:r w:rsidR="00471C61" w:rsidRPr="00471C61">
        <w:t>m</w:t>
      </w:r>
      <w:r w:rsidR="00471C61">
        <w:t>.</w:t>
      </w:r>
      <w:r w:rsidR="00AF429E">
        <w:rPr>
          <w:rStyle w:val="Odwoanieprzypisudolnego"/>
        </w:rPr>
        <w:footnoteReference w:id="8"/>
      </w:r>
      <w:r w:rsidR="00AF429E" w:rsidRPr="005102CB">
        <w:rPr>
          <w:rStyle w:val="IGindeksgrny"/>
        </w:rPr>
        <w:t>)</w:t>
      </w:r>
      <w:r w:rsidR="00471C61">
        <w:t>)</w:t>
      </w:r>
      <w:r w:rsidR="00284884">
        <w:t xml:space="preserve">, zwanej dalej </w:t>
      </w:r>
      <w:r w:rsidR="00284884" w:rsidRPr="00A033D4">
        <w:t>„</w:t>
      </w:r>
      <w:r w:rsidR="00284884">
        <w:t>Konwencją</w:t>
      </w:r>
      <w:r w:rsidR="00284884" w:rsidRPr="00A033D4">
        <w:t>”</w:t>
      </w:r>
      <w:r w:rsidR="003F429B">
        <w:t>,</w:t>
      </w:r>
    </w:p>
    <w:p w14:paraId="1EADAAD5" w14:textId="77777777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>zaopatrywania statków powietrznych w materiały napędowe;</w:t>
      </w:r>
    </w:p>
    <w:p w14:paraId="077F63DB" w14:textId="7155EBC3" w:rsidR="00E914D1" w:rsidRPr="00E914D1" w:rsidRDefault="00E914D1" w:rsidP="00E914D1">
      <w:pPr>
        <w:pStyle w:val="PKTpunkt"/>
      </w:pPr>
      <w:r w:rsidRPr="00E914D1">
        <w:t>10)</w:t>
      </w:r>
      <w:r>
        <w:tab/>
      </w:r>
      <w:r w:rsidRPr="00E914D1">
        <w:t xml:space="preserve">certyfikat organizacji obsługi technicznej (AMO – </w:t>
      </w:r>
      <w:proofErr w:type="spellStart"/>
      <w:r w:rsidRPr="00E914D1">
        <w:t>Approved</w:t>
      </w:r>
      <w:proofErr w:type="spellEnd"/>
      <w:r w:rsidRPr="00E914D1">
        <w:t xml:space="preserve"> </w:t>
      </w:r>
      <w:proofErr w:type="spellStart"/>
      <w:r w:rsidRPr="00E914D1">
        <w:t>Maintenance</w:t>
      </w:r>
      <w:proofErr w:type="spellEnd"/>
      <w:r w:rsidRPr="00E914D1">
        <w:t xml:space="preserve">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>) – potwierdzający zdolność podmiotu do wykonywania obsługi technicznej statków powietrznych i zainstalowanych w nich podzespołów;</w:t>
      </w:r>
    </w:p>
    <w:p w14:paraId="3D267E0F" w14:textId="77777777" w:rsidR="00E914D1" w:rsidRPr="00E914D1" w:rsidRDefault="00E914D1" w:rsidP="00E914D1">
      <w:pPr>
        <w:pStyle w:val="PKTpunkt"/>
      </w:pPr>
      <w:r w:rsidRPr="00E914D1">
        <w:t>11)</w:t>
      </w:r>
      <w:r>
        <w:tab/>
      </w:r>
      <w:r w:rsidRPr="00E914D1">
        <w:t xml:space="preserve">certyfikat organizacji zarządzania ciągłą zdatnością do lotu (CAMO – </w:t>
      </w:r>
      <w:proofErr w:type="spellStart"/>
      <w:r w:rsidRPr="00E914D1">
        <w:t>Continuing</w:t>
      </w:r>
      <w:proofErr w:type="spellEnd"/>
      <w:r w:rsidRPr="00E914D1">
        <w:t xml:space="preserve"> </w:t>
      </w:r>
      <w:proofErr w:type="spellStart"/>
      <w:r w:rsidRPr="00E914D1">
        <w:t>Airworthiness</w:t>
      </w:r>
      <w:proofErr w:type="spellEnd"/>
      <w:r w:rsidRPr="00E914D1">
        <w:t xml:space="preserve"> Management </w:t>
      </w:r>
      <w:proofErr w:type="spellStart"/>
      <w:r w:rsidRPr="00E914D1">
        <w:t>Organisation</w:t>
      </w:r>
      <w:proofErr w:type="spellEnd"/>
      <w:r w:rsidRPr="00E914D1">
        <w:t>) – potwierdzający zdolność podmiotu do wykonywania zadań ciągłej zdatności do lotu statków powietrznych i zainstalowanych w nich podzespołów;</w:t>
      </w:r>
    </w:p>
    <w:p w14:paraId="08BED374" w14:textId="08427940" w:rsidR="00E914D1" w:rsidRPr="00E914D1" w:rsidRDefault="00E914D1" w:rsidP="00E914D1">
      <w:pPr>
        <w:pStyle w:val="PKTpunkt"/>
      </w:pPr>
      <w:r w:rsidRPr="00E914D1">
        <w:t>12)</w:t>
      </w:r>
      <w:r>
        <w:tab/>
      </w:r>
      <w:r w:rsidRPr="00E914D1">
        <w:t xml:space="preserve">certyfikat organizacji kompleksowej zdatności do lotu (CAO – </w:t>
      </w:r>
      <w:proofErr w:type="spellStart"/>
      <w:r w:rsidRPr="00E914D1">
        <w:t>Combined</w:t>
      </w:r>
      <w:proofErr w:type="spellEnd"/>
      <w:r w:rsidRPr="00E914D1">
        <w:t xml:space="preserve"> </w:t>
      </w:r>
      <w:proofErr w:type="spellStart"/>
      <w:r w:rsidRPr="00E914D1">
        <w:t>Airworthiness</w:t>
      </w:r>
      <w:proofErr w:type="spellEnd"/>
      <w:r w:rsidRPr="00E914D1">
        <w:t xml:space="preserve"> </w:t>
      </w:r>
      <w:proofErr w:type="spellStart"/>
      <w:r w:rsidRPr="00E914D1">
        <w:t>Organisation</w:t>
      </w:r>
      <w:proofErr w:type="spellEnd"/>
      <w:r w:rsidRPr="00E914D1">
        <w:t>) – potwierdzający zdolność podmiotu do wykonywania zadań ciągłej zdatności do lotu statków powietrznych, w tym obsługi technicznej statków powietrznych i zainstalowanych w nich podzespołów, a w przypadku statków powietrznych kategorii specjalnej potwierdzający również zdolność podmiotu do projektowania i produkcji;</w:t>
      </w:r>
    </w:p>
    <w:p w14:paraId="1BC2BFFE" w14:textId="793244D1" w:rsidR="00E914D1" w:rsidRPr="00E914D1" w:rsidRDefault="00E914D1" w:rsidP="00E914D1">
      <w:pPr>
        <w:pStyle w:val="PKTpunkt"/>
      </w:pPr>
      <w:r w:rsidRPr="00E914D1">
        <w:t>13)</w:t>
      </w:r>
      <w:r>
        <w:tab/>
      </w:r>
      <w:r w:rsidRPr="00E914D1">
        <w:t xml:space="preserve">certyfikat organizacji produkującej (POA – </w:t>
      </w:r>
      <w:proofErr w:type="spellStart"/>
      <w:r w:rsidRPr="00E914D1">
        <w:t>Production</w:t>
      </w:r>
      <w:proofErr w:type="spellEnd"/>
      <w:r w:rsidRPr="00E914D1">
        <w:t xml:space="preserve">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 xml:space="preserve"> </w:t>
      </w:r>
      <w:proofErr w:type="spellStart"/>
      <w:r w:rsidRPr="00E914D1">
        <w:t>Approval</w:t>
      </w:r>
      <w:proofErr w:type="spellEnd"/>
      <w:r w:rsidRPr="00E914D1">
        <w:t>) – potwierdzający zdolność podmiotu do wykazania zgodności produkowanych wyrobów, części i wyposażenia nieinstalowanego z mającymi zastosowanie danymi projektowymi;</w:t>
      </w:r>
    </w:p>
    <w:p w14:paraId="194C2541" w14:textId="517396F4" w:rsidR="00E914D1" w:rsidRPr="00E914D1" w:rsidRDefault="00E914D1" w:rsidP="00E914D1">
      <w:pPr>
        <w:pStyle w:val="PKTpunkt"/>
        <w:keepNext/>
      </w:pPr>
      <w:r w:rsidRPr="00E914D1">
        <w:t>14)</w:t>
      </w:r>
      <w:r>
        <w:tab/>
      </w:r>
      <w:r w:rsidRPr="00E914D1">
        <w:t>certyfikat instytucji zapewniającej zarządzanie ruchem lotniczym lub zapewniającej służby żeglugi powietrznej (ATM</w:t>
      </w:r>
      <w:r w:rsidR="00F5367A">
        <w:t xml:space="preserve"> </w:t>
      </w:r>
      <w:r w:rsidRPr="00E914D1">
        <w:t>/</w:t>
      </w:r>
      <w:r w:rsidR="00F5367A">
        <w:t xml:space="preserve"> </w:t>
      </w:r>
      <w:r w:rsidRPr="00E914D1">
        <w:t xml:space="preserve">ANS Provider – Air </w:t>
      </w:r>
      <w:proofErr w:type="spellStart"/>
      <w:r w:rsidRPr="00E914D1">
        <w:t>Traffic</w:t>
      </w:r>
      <w:proofErr w:type="spellEnd"/>
      <w:r w:rsidRPr="00E914D1">
        <w:t xml:space="preserve"> Management</w:t>
      </w:r>
      <w:r w:rsidR="00F5367A">
        <w:t xml:space="preserve"> </w:t>
      </w:r>
      <w:r w:rsidRPr="00E914D1">
        <w:t>/</w:t>
      </w:r>
      <w:r w:rsidR="00F5367A">
        <w:t xml:space="preserve"> </w:t>
      </w:r>
      <w:proofErr w:type="spellStart"/>
      <w:r w:rsidRPr="00E914D1">
        <w:t>Air</w:t>
      </w:r>
      <w:proofErr w:type="spellEnd"/>
      <w:r w:rsidRPr="00E914D1">
        <w:t xml:space="preserve"> </w:t>
      </w:r>
      <w:proofErr w:type="spellStart"/>
      <w:r w:rsidRPr="00E914D1">
        <w:lastRenderedPageBreak/>
        <w:t>Navigation</w:t>
      </w:r>
      <w:proofErr w:type="spellEnd"/>
      <w:r w:rsidRPr="00E914D1">
        <w:t xml:space="preserve"> Services</w:t>
      </w:r>
      <w:r w:rsidR="00F847D6">
        <w:t xml:space="preserve"> Provider</w:t>
      </w:r>
      <w:r w:rsidRPr="00E914D1">
        <w:t>) – potwierdzający zdolność podmiotu do świadczenia usług w zakresie:</w:t>
      </w:r>
    </w:p>
    <w:p w14:paraId="193DE803" w14:textId="77777777" w:rsidR="00E914D1" w:rsidRPr="00E914D1" w:rsidRDefault="00E914D1" w:rsidP="00E914D1">
      <w:pPr>
        <w:pStyle w:val="LITlitera"/>
        <w:keepNext/>
      </w:pPr>
      <w:r w:rsidRPr="00E914D1">
        <w:t>a)</w:t>
      </w:r>
      <w:r>
        <w:tab/>
      </w:r>
      <w:r w:rsidRPr="00E914D1">
        <w:t>służb ruchu lotniczego (ATS – Air Traffic Services) obejmujących:</w:t>
      </w:r>
    </w:p>
    <w:p w14:paraId="76FA73CF" w14:textId="096F406D" w:rsidR="00E914D1" w:rsidRPr="00E914D1" w:rsidRDefault="00E914D1" w:rsidP="00E914D1">
      <w:pPr>
        <w:pStyle w:val="TIRtiret"/>
      </w:pPr>
      <w:r w:rsidRPr="00E914D1">
        <w:t>–</w:t>
      </w:r>
      <w:r>
        <w:tab/>
      </w:r>
      <w:r w:rsidRPr="00E914D1">
        <w:t>służby kontroli obszaru (ACC – Area Control Service),</w:t>
      </w:r>
    </w:p>
    <w:p w14:paraId="0139B94D" w14:textId="0C075AC3" w:rsidR="00E914D1" w:rsidRPr="00E914D1" w:rsidRDefault="00E914D1" w:rsidP="00E914D1">
      <w:pPr>
        <w:pStyle w:val="TIRtiret"/>
      </w:pPr>
      <w:r w:rsidRPr="00E914D1">
        <w:t>–</w:t>
      </w:r>
      <w:r>
        <w:tab/>
      </w:r>
      <w:r w:rsidRPr="00E914D1">
        <w:t xml:space="preserve">służby kontroli zbliżania (APP – </w:t>
      </w:r>
      <w:proofErr w:type="spellStart"/>
      <w:r w:rsidRPr="00E914D1">
        <w:t>Approach</w:t>
      </w:r>
      <w:proofErr w:type="spellEnd"/>
      <w:r w:rsidRPr="00E914D1">
        <w:t xml:space="preserve"> Control Service),</w:t>
      </w:r>
    </w:p>
    <w:p w14:paraId="1E865E12" w14:textId="1131910E" w:rsidR="00E914D1" w:rsidRPr="00E914D1" w:rsidRDefault="00E914D1" w:rsidP="00E914D1">
      <w:pPr>
        <w:pStyle w:val="TIRtiret"/>
      </w:pPr>
      <w:r w:rsidRPr="00E914D1">
        <w:t>–</w:t>
      </w:r>
      <w:r>
        <w:tab/>
      </w:r>
      <w:r w:rsidRPr="00E914D1">
        <w:t>służby kontroli lotniska (TWR – Aerodrome Control Service),</w:t>
      </w:r>
    </w:p>
    <w:p w14:paraId="23D39AA1" w14:textId="359691FD" w:rsidR="00E914D1" w:rsidRPr="00E914D1" w:rsidRDefault="00E914D1" w:rsidP="00E914D1">
      <w:pPr>
        <w:pStyle w:val="TIRtiret"/>
      </w:pPr>
      <w:r w:rsidRPr="00E914D1">
        <w:t>–</w:t>
      </w:r>
      <w:r>
        <w:tab/>
      </w:r>
      <w:r w:rsidRPr="00E914D1">
        <w:t>służby informacji powietrznej (FIS – Flight Information Service),</w:t>
      </w:r>
    </w:p>
    <w:p w14:paraId="07DFD969" w14:textId="43DBF23E" w:rsidR="00E914D1" w:rsidRPr="00E914D1" w:rsidRDefault="00E914D1" w:rsidP="00E914D1">
      <w:pPr>
        <w:pStyle w:val="TIRtiret"/>
      </w:pPr>
      <w:r w:rsidRPr="00E914D1">
        <w:t>–</w:t>
      </w:r>
      <w:r>
        <w:tab/>
      </w:r>
      <w:r w:rsidR="00C01C26">
        <w:t xml:space="preserve">lotniskowej </w:t>
      </w:r>
      <w:r w:rsidRPr="00E914D1">
        <w:t>służby informacji powietrznej (AFIS – Aerodrome Flight Information Service),</w:t>
      </w:r>
    </w:p>
    <w:p w14:paraId="31A454D8" w14:textId="77777777" w:rsidR="00E914D1" w:rsidRPr="00E914D1" w:rsidRDefault="00E914D1" w:rsidP="00443CFD">
      <w:pPr>
        <w:pStyle w:val="TIRtiret"/>
        <w:rPr>
          <w:lang w:val="en-US"/>
        </w:rPr>
      </w:pPr>
      <w:r w:rsidRPr="00E914D1">
        <w:rPr>
          <w:lang w:val="en-US"/>
        </w:rPr>
        <w:softHyphen/>
        <w:t>–</w:t>
      </w:r>
      <w:r w:rsidR="006208BB" w:rsidRPr="00381918">
        <w:rPr>
          <w:lang w:val="en-GB"/>
        </w:rPr>
        <w:tab/>
      </w:r>
      <w:r w:rsidRPr="00E914D1">
        <w:rPr>
          <w:lang w:val="en-US"/>
        </w:rPr>
        <w:t>służbę alarmową (Alerting Service),</w:t>
      </w:r>
    </w:p>
    <w:p w14:paraId="0857AD70" w14:textId="77777777" w:rsidR="00E914D1" w:rsidRPr="00E914D1" w:rsidRDefault="00E914D1" w:rsidP="00443CFD">
      <w:pPr>
        <w:pStyle w:val="TIRtiret"/>
        <w:rPr>
          <w:lang w:val="en-US"/>
        </w:rPr>
      </w:pPr>
      <w:r w:rsidRPr="00E914D1">
        <w:rPr>
          <w:lang w:val="en-US"/>
        </w:rPr>
        <w:t>–</w:t>
      </w:r>
      <w:r w:rsidRPr="00E914D1">
        <w:rPr>
          <w:lang w:val="en-US"/>
        </w:rPr>
        <w:tab/>
        <w:t xml:space="preserve">Biuro Odpraw Załóg (ARO </w:t>
      </w:r>
      <w:r w:rsidRPr="00E914D1">
        <w:rPr>
          <w:lang w:val="en-US"/>
        </w:rPr>
        <w:softHyphen/>
        <w:t>– Air Traffic Services Reporting Office),</w:t>
      </w:r>
    </w:p>
    <w:p w14:paraId="26A55E0B" w14:textId="77777777" w:rsidR="00E914D1" w:rsidRPr="00E914D1" w:rsidRDefault="00E914D1" w:rsidP="00E914D1">
      <w:pPr>
        <w:pStyle w:val="LITlitera"/>
        <w:keepNext/>
        <w:rPr>
          <w:lang w:val="en-US"/>
        </w:rPr>
      </w:pPr>
      <w:r w:rsidRPr="00E914D1">
        <w:rPr>
          <w:lang w:val="en-US"/>
        </w:rPr>
        <w:t>b)</w:t>
      </w:r>
      <w:r>
        <w:rPr>
          <w:lang w:val="en-US"/>
        </w:rPr>
        <w:tab/>
      </w:r>
      <w:proofErr w:type="spellStart"/>
      <w:r w:rsidRPr="00E914D1">
        <w:rPr>
          <w:lang w:val="en-US"/>
        </w:rPr>
        <w:t>służb</w:t>
      </w:r>
      <w:proofErr w:type="spellEnd"/>
      <w:r w:rsidRPr="00E914D1">
        <w:rPr>
          <w:lang w:val="en-US"/>
        </w:rPr>
        <w:t xml:space="preserve"> </w:t>
      </w:r>
      <w:proofErr w:type="spellStart"/>
      <w:r w:rsidRPr="00E914D1">
        <w:rPr>
          <w:lang w:val="en-US"/>
        </w:rPr>
        <w:t>łączności</w:t>
      </w:r>
      <w:proofErr w:type="spellEnd"/>
      <w:r w:rsidRPr="00E914D1">
        <w:rPr>
          <w:lang w:val="en-US"/>
        </w:rPr>
        <w:t xml:space="preserve">, </w:t>
      </w:r>
      <w:proofErr w:type="spellStart"/>
      <w:r w:rsidRPr="00E914D1">
        <w:rPr>
          <w:lang w:val="en-US"/>
        </w:rPr>
        <w:t>nawigacji</w:t>
      </w:r>
      <w:proofErr w:type="spellEnd"/>
      <w:r w:rsidRPr="00E914D1">
        <w:rPr>
          <w:lang w:val="en-US"/>
        </w:rPr>
        <w:t xml:space="preserve"> </w:t>
      </w:r>
      <w:proofErr w:type="spellStart"/>
      <w:r w:rsidRPr="00E914D1">
        <w:rPr>
          <w:lang w:val="en-US"/>
        </w:rPr>
        <w:t>i</w:t>
      </w:r>
      <w:proofErr w:type="spellEnd"/>
      <w:r w:rsidRPr="00E914D1">
        <w:rPr>
          <w:lang w:val="en-US"/>
        </w:rPr>
        <w:t xml:space="preserve"> </w:t>
      </w:r>
      <w:proofErr w:type="spellStart"/>
      <w:r w:rsidRPr="00E914D1">
        <w:rPr>
          <w:lang w:val="en-US"/>
        </w:rPr>
        <w:t>dozorowania</w:t>
      </w:r>
      <w:proofErr w:type="spellEnd"/>
      <w:r w:rsidRPr="00E914D1">
        <w:rPr>
          <w:lang w:val="en-US"/>
        </w:rPr>
        <w:t xml:space="preserve"> (CNS – Communication, Navigation and Surveillance Services) obejmujących:</w:t>
      </w:r>
    </w:p>
    <w:p w14:paraId="31159E9B" w14:textId="77777777" w:rsidR="00E914D1" w:rsidRPr="00E914D1" w:rsidRDefault="00E914D1" w:rsidP="00E914D1">
      <w:pPr>
        <w:pStyle w:val="TIRtiret"/>
        <w:rPr>
          <w:lang w:val="en-US"/>
        </w:rPr>
      </w:pPr>
      <w:r w:rsidRPr="00E914D1">
        <w:rPr>
          <w:lang w:val="en-US"/>
        </w:rPr>
        <w:t>–</w:t>
      </w:r>
      <w:r>
        <w:rPr>
          <w:lang w:val="en-US"/>
        </w:rPr>
        <w:tab/>
      </w:r>
      <w:r w:rsidRPr="00E914D1">
        <w:rPr>
          <w:lang w:val="en-US"/>
        </w:rPr>
        <w:t>służby łączności (COM – Communication Service),</w:t>
      </w:r>
    </w:p>
    <w:p w14:paraId="257270E5" w14:textId="77777777" w:rsidR="00E914D1" w:rsidRPr="00E914D1" w:rsidRDefault="00E914D1" w:rsidP="00E914D1">
      <w:pPr>
        <w:pStyle w:val="TIRtiret"/>
        <w:rPr>
          <w:lang w:val="en-US"/>
        </w:rPr>
      </w:pPr>
      <w:r w:rsidRPr="00E914D1">
        <w:rPr>
          <w:lang w:val="en-US"/>
        </w:rPr>
        <w:t>–</w:t>
      </w:r>
      <w:r>
        <w:rPr>
          <w:lang w:val="en-US"/>
        </w:rPr>
        <w:tab/>
      </w:r>
      <w:r w:rsidRPr="00E914D1">
        <w:rPr>
          <w:lang w:val="en-US"/>
        </w:rPr>
        <w:t>służby nawigacji (NAV – Navigation Service),</w:t>
      </w:r>
    </w:p>
    <w:p w14:paraId="3261D573" w14:textId="77777777" w:rsidR="00E914D1" w:rsidRPr="00E914D1" w:rsidRDefault="00E914D1" w:rsidP="00E914D1">
      <w:pPr>
        <w:pStyle w:val="TIRtiret"/>
        <w:rPr>
          <w:lang w:val="en-US"/>
        </w:rPr>
      </w:pPr>
      <w:r w:rsidRPr="00E914D1">
        <w:rPr>
          <w:lang w:val="en-US"/>
        </w:rPr>
        <w:t>–</w:t>
      </w:r>
      <w:r>
        <w:rPr>
          <w:lang w:val="en-US"/>
        </w:rPr>
        <w:tab/>
      </w:r>
      <w:r w:rsidRPr="00E914D1">
        <w:rPr>
          <w:lang w:val="en-US"/>
        </w:rPr>
        <w:t>służby dozorowania (SUR – Surveillance Service),</w:t>
      </w:r>
    </w:p>
    <w:p w14:paraId="6E466D36" w14:textId="77777777" w:rsidR="00E914D1" w:rsidRPr="00E914D1" w:rsidRDefault="00E914D1" w:rsidP="00E914D1">
      <w:pPr>
        <w:pStyle w:val="LITlitera"/>
        <w:rPr>
          <w:lang w:val="en-US"/>
        </w:rPr>
      </w:pPr>
      <w:r w:rsidRPr="00E914D1">
        <w:rPr>
          <w:lang w:val="en-US"/>
        </w:rPr>
        <w:t>c)</w:t>
      </w:r>
      <w:r>
        <w:rPr>
          <w:lang w:val="en-US"/>
        </w:rPr>
        <w:tab/>
      </w:r>
      <w:r w:rsidRPr="00E914D1">
        <w:rPr>
          <w:lang w:val="en-US"/>
        </w:rPr>
        <w:t>służb meteorologicznych (MET – Meteorological Services),</w:t>
      </w:r>
    </w:p>
    <w:p w14:paraId="1ED89D4E" w14:textId="77777777" w:rsidR="00E914D1" w:rsidRPr="00E914D1" w:rsidRDefault="00E914D1" w:rsidP="00E914D1">
      <w:pPr>
        <w:pStyle w:val="LITlitera"/>
        <w:rPr>
          <w:lang w:val="en-US"/>
        </w:rPr>
      </w:pPr>
      <w:r w:rsidRPr="00E914D1">
        <w:rPr>
          <w:lang w:val="en-US"/>
        </w:rPr>
        <w:t>d)</w:t>
      </w:r>
      <w:r>
        <w:rPr>
          <w:lang w:val="en-US"/>
        </w:rPr>
        <w:tab/>
      </w:r>
      <w:r w:rsidRPr="00E914D1">
        <w:rPr>
          <w:lang w:val="en-US"/>
        </w:rPr>
        <w:t>służb informacji lotniczej (AIS – Aeronautical Information Service),</w:t>
      </w:r>
    </w:p>
    <w:p w14:paraId="77176BC2" w14:textId="67E91AA6" w:rsidR="00E914D1" w:rsidRPr="00210F94" w:rsidRDefault="00E914D1" w:rsidP="00E914D1">
      <w:pPr>
        <w:pStyle w:val="LITlitera"/>
        <w:rPr>
          <w:lang w:val="en-US"/>
        </w:rPr>
      </w:pPr>
      <w:r w:rsidRPr="00210F94">
        <w:rPr>
          <w:lang w:val="en-US"/>
        </w:rPr>
        <w:t>e)</w:t>
      </w:r>
      <w:r w:rsidRPr="00210F94">
        <w:rPr>
          <w:lang w:val="en-US"/>
        </w:rPr>
        <w:tab/>
        <w:t xml:space="preserve">funkcji </w:t>
      </w:r>
      <w:r w:rsidR="00C01C26" w:rsidRPr="00A37D54">
        <w:rPr>
          <w:lang w:val="en-US"/>
        </w:rPr>
        <w:t xml:space="preserve">lokalnego </w:t>
      </w:r>
      <w:r w:rsidRPr="00210F94">
        <w:rPr>
          <w:lang w:val="en-US"/>
        </w:rPr>
        <w:t>zarządzania przepływem ruchu lotniczego (ATFCM – Air Traffic Flow and Capacity Management),</w:t>
      </w:r>
    </w:p>
    <w:p w14:paraId="588DFB0B" w14:textId="236B27E5" w:rsidR="00E914D1" w:rsidRPr="00E914D1" w:rsidRDefault="00E914D1" w:rsidP="00E914D1">
      <w:pPr>
        <w:pStyle w:val="LITlitera"/>
      </w:pPr>
      <w:r w:rsidRPr="00E914D1">
        <w:t>f)</w:t>
      </w:r>
      <w:r>
        <w:tab/>
      </w:r>
      <w:r w:rsidRPr="00E914D1">
        <w:t>funkcji zarządzania przestrzenią powietrzną (ASM – Airspace Management)</w:t>
      </w:r>
      <w:r w:rsidR="00C01C26">
        <w:t xml:space="preserve"> na poziomie taktycznym</w:t>
      </w:r>
      <w:r w:rsidRPr="00E914D1">
        <w:t>.</w:t>
      </w:r>
    </w:p>
    <w:p w14:paraId="59E4C1B7" w14:textId="4A4B4704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6.</w:t>
      </w:r>
      <w:r>
        <w:t> </w:t>
      </w:r>
      <w:r w:rsidRPr="00E914D1">
        <w:t>1. Nieodłączną część certyfikatu mogą stanowić specyfikacje, zakresy</w:t>
      </w:r>
      <w:r w:rsidR="009239E7">
        <w:t>,</w:t>
      </w:r>
      <w:r w:rsidRPr="00E914D1">
        <w:t xml:space="preserve"> warunki zatwierdzenia</w:t>
      </w:r>
      <w:r w:rsidR="00DE47A0">
        <w:t>,</w:t>
      </w:r>
      <w:r w:rsidRPr="00E914D1">
        <w:t xml:space="preserve"> </w:t>
      </w:r>
      <w:r w:rsidR="009239E7">
        <w:t xml:space="preserve">warunki certyfikatu albo </w:t>
      </w:r>
      <w:r w:rsidR="00DE47A0" w:rsidRPr="00DE47A0">
        <w:t xml:space="preserve">warunki </w:t>
      </w:r>
      <w:r w:rsidRPr="00E914D1">
        <w:t xml:space="preserve">zapewniania </w:t>
      </w:r>
      <w:r w:rsidR="009239E7">
        <w:t xml:space="preserve">służb </w:t>
      </w:r>
      <w:r w:rsidRPr="00E914D1">
        <w:t>w zakresie dotyczącym</w:t>
      </w:r>
      <w:r w:rsidR="00B7258C" w:rsidRPr="00B7258C">
        <w:t xml:space="preserve"> </w:t>
      </w:r>
      <w:r w:rsidR="00B7258C" w:rsidRPr="00E914D1">
        <w:t>ATM</w:t>
      </w:r>
      <w:r w:rsidR="00F5367A">
        <w:t xml:space="preserve"> </w:t>
      </w:r>
      <w:r w:rsidR="00B7258C" w:rsidRPr="00E914D1">
        <w:t>/</w:t>
      </w:r>
      <w:r w:rsidR="00F5367A">
        <w:t xml:space="preserve"> </w:t>
      </w:r>
      <w:r w:rsidR="00B7258C" w:rsidRPr="00E914D1">
        <w:t xml:space="preserve">ANS Provider – Air </w:t>
      </w:r>
      <w:proofErr w:type="spellStart"/>
      <w:r w:rsidR="00B7258C" w:rsidRPr="00E914D1">
        <w:t>Traffic</w:t>
      </w:r>
      <w:proofErr w:type="spellEnd"/>
      <w:r w:rsidR="00B7258C" w:rsidRPr="00E914D1">
        <w:t xml:space="preserve"> Management</w:t>
      </w:r>
      <w:r w:rsidR="00F5367A">
        <w:t xml:space="preserve"> </w:t>
      </w:r>
      <w:r w:rsidR="00B7258C" w:rsidRPr="00E914D1">
        <w:t>/</w:t>
      </w:r>
      <w:r w:rsidR="00F5367A">
        <w:t xml:space="preserve"> </w:t>
      </w:r>
      <w:proofErr w:type="spellStart"/>
      <w:r w:rsidR="00B7258C" w:rsidRPr="00E914D1">
        <w:t>Air</w:t>
      </w:r>
      <w:proofErr w:type="spellEnd"/>
      <w:r w:rsidR="00B7258C" w:rsidRPr="00E914D1">
        <w:t xml:space="preserve"> </w:t>
      </w:r>
      <w:proofErr w:type="spellStart"/>
      <w:r w:rsidR="00B7258C" w:rsidRPr="00E914D1">
        <w:t>Navigation</w:t>
      </w:r>
      <w:proofErr w:type="spellEnd"/>
      <w:r w:rsidR="00B7258C" w:rsidRPr="00E914D1">
        <w:t xml:space="preserve"> Services</w:t>
      </w:r>
      <w:r w:rsidR="00B7258C">
        <w:t xml:space="preserve"> Provider</w:t>
      </w:r>
      <w:r w:rsidR="009239E7">
        <w:t>,</w:t>
      </w:r>
      <w:r w:rsidRPr="00E914D1">
        <w:t xml:space="preserve"> w których określa się szczególne uprawnienia albo warunki lub ograniczenia nałożone na posiadacza certyfikatu w związku z korzystaniem z udzielonych w nim uprawnień, chyba że z przepisów rozdziału 5 wynika obowiązek dołączenia do certyfikatu </w:t>
      </w:r>
      <w:bookmarkStart w:id="6" w:name="_Hlk43286466"/>
      <w:r w:rsidRPr="00E914D1">
        <w:t>specyfikacji</w:t>
      </w:r>
      <w:r w:rsidR="009239E7">
        <w:t>,</w:t>
      </w:r>
      <w:r w:rsidRPr="00E914D1">
        <w:t xml:space="preserve"> zakresów</w:t>
      </w:r>
      <w:r w:rsidR="009239E7">
        <w:t>, warunków</w:t>
      </w:r>
      <w:r w:rsidRPr="00E914D1">
        <w:t xml:space="preserve"> zatwierdzenia</w:t>
      </w:r>
      <w:r w:rsidR="009239E7">
        <w:t xml:space="preserve">, warunków certyfikatów albo warunków zapewniania służb </w:t>
      </w:r>
      <w:r w:rsidR="009239E7" w:rsidRPr="009239E7">
        <w:t>w zakresie dotyczącym ATM</w:t>
      </w:r>
      <w:r w:rsidR="00F5367A">
        <w:t xml:space="preserve"> </w:t>
      </w:r>
      <w:r w:rsidR="009239E7" w:rsidRPr="009239E7">
        <w:t>/ANS</w:t>
      </w:r>
      <w:r w:rsidR="00F5367A">
        <w:t xml:space="preserve"> </w:t>
      </w:r>
      <w:r w:rsidR="009239E7" w:rsidRPr="009239E7">
        <w:t xml:space="preserve">Provider – Air </w:t>
      </w:r>
      <w:proofErr w:type="spellStart"/>
      <w:r w:rsidR="009239E7" w:rsidRPr="009239E7">
        <w:t>Traffic</w:t>
      </w:r>
      <w:proofErr w:type="spellEnd"/>
      <w:r w:rsidR="009239E7" w:rsidRPr="009239E7">
        <w:t xml:space="preserve"> Management</w:t>
      </w:r>
      <w:r w:rsidR="00F5367A">
        <w:t xml:space="preserve"> </w:t>
      </w:r>
      <w:r w:rsidR="009239E7" w:rsidRPr="009239E7">
        <w:t>/</w:t>
      </w:r>
      <w:r w:rsidR="00F5367A">
        <w:t xml:space="preserve"> </w:t>
      </w:r>
      <w:proofErr w:type="spellStart"/>
      <w:r w:rsidR="009239E7" w:rsidRPr="009239E7">
        <w:t>Air</w:t>
      </w:r>
      <w:proofErr w:type="spellEnd"/>
      <w:r w:rsidR="009239E7" w:rsidRPr="009239E7">
        <w:t xml:space="preserve"> </w:t>
      </w:r>
      <w:proofErr w:type="spellStart"/>
      <w:r w:rsidR="009239E7" w:rsidRPr="009239E7">
        <w:t>Navigation</w:t>
      </w:r>
      <w:proofErr w:type="spellEnd"/>
      <w:r w:rsidR="009239E7" w:rsidRPr="009239E7">
        <w:t xml:space="preserve"> Services Provider</w:t>
      </w:r>
      <w:r w:rsidRPr="00E914D1">
        <w:t>.</w:t>
      </w:r>
      <w:bookmarkEnd w:id="6"/>
    </w:p>
    <w:p w14:paraId="37E878D3" w14:textId="77777777" w:rsidR="00E914D1" w:rsidRPr="0004463E" w:rsidRDefault="00E914D1" w:rsidP="00BE3193">
      <w:pPr>
        <w:pStyle w:val="USTustnpkodeksu"/>
      </w:pPr>
      <w:r w:rsidRPr="00BE3193">
        <w:t>2. Wzór certyfikatu, o którym mowa w § 5 pkt 4, 5, 7 i 9 określa załącznik nr 1 do rozporządzenia.</w:t>
      </w:r>
    </w:p>
    <w:p w14:paraId="6C700D58" w14:textId="07F68B88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lastRenderedPageBreak/>
        <w:t>§ 7.</w:t>
      </w:r>
      <w:r>
        <w:t> </w:t>
      </w:r>
      <w:r w:rsidRPr="00E914D1">
        <w:t xml:space="preserve">Certyfikaty, </w:t>
      </w:r>
      <w:r w:rsidR="00197F05" w:rsidRPr="00197F05">
        <w:t>o których mowa w § 5</w:t>
      </w:r>
      <w:r w:rsidR="00197F05">
        <w:t xml:space="preserve">, </w:t>
      </w:r>
      <w:r w:rsidR="00DF0FBC">
        <w:t xml:space="preserve">a także </w:t>
      </w:r>
      <w:r w:rsidR="009239E7" w:rsidRPr="009239E7">
        <w:t>specyfikacje, zakresy, warunki zatwierdzenia, warunki certyfikatu albo warunki zapewniania służb</w:t>
      </w:r>
      <w:r w:rsidR="002F248B" w:rsidRPr="002F248B">
        <w:t xml:space="preserve"> w zakresie dotyczącym</w:t>
      </w:r>
      <w:r w:rsidR="00B7258C">
        <w:t xml:space="preserve"> </w:t>
      </w:r>
      <w:r w:rsidR="00B7258C" w:rsidRPr="00E914D1">
        <w:t>ATM</w:t>
      </w:r>
      <w:r w:rsidR="00F5367A">
        <w:t xml:space="preserve"> </w:t>
      </w:r>
      <w:r w:rsidR="00B7258C" w:rsidRPr="00E914D1">
        <w:t>/</w:t>
      </w:r>
      <w:r w:rsidR="00F5367A">
        <w:t xml:space="preserve"> </w:t>
      </w:r>
      <w:r w:rsidR="00B7258C" w:rsidRPr="00E914D1">
        <w:t>ANS</w:t>
      </w:r>
      <w:r w:rsidR="002F248B" w:rsidRPr="002F248B">
        <w:t xml:space="preserve"> </w:t>
      </w:r>
      <w:r w:rsidR="005D67C8" w:rsidRPr="005D67C8">
        <w:t xml:space="preserve"> Pr</w:t>
      </w:r>
      <w:r w:rsidR="005D67C8">
        <w:t xml:space="preserve">ovider – Air </w:t>
      </w:r>
      <w:proofErr w:type="spellStart"/>
      <w:r w:rsidR="005D67C8">
        <w:t>Traffic</w:t>
      </w:r>
      <w:proofErr w:type="spellEnd"/>
      <w:r w:rsidR="005D67C8">
        <w:t xml:space="preserve"> Management</w:t>
      </w:r>
      <w:r w:rsidR="00F5367A">
        <w:t xml:space="preserve"> </w:t>
      </w:r>
      <w:r w:rsidR="005D67C8">
        <w:t>/</w:t>
      </w:r>
      <w:r w:rsidR="00F5367A">
        <w:t xml:space="preserve"> </w:t>
      </w:r>
      <w:proofErr w:type="spellStart"/>
      <w:r w:rsidR="005D67C8" w:rsidRPr="005D67C8">
        <w:t>Air</w:t>
      </w:r>
      <w:proofErr w:type="spellEnd"/>
      <w:r w:rsidR="005D67C8" w:rsidRPr="005D67C8">
        <w:t xml:space="preserve"> </w:t>
      </w:r>
      <w:proofErr w:type="spellStart"/>
      <w:r w:rsidR="005D67C8" w:rsidRPr="005D67C8">
        <w:t>Navigation</w:t>
      </w:r>
      <w:proofErr w:type="spellEnd"/>
      <w:r w:rsidR="005D67C8" w:rsidRPr="005D67C8">
        <w:t xml:space="preserve"> Services Provider</w:t>
      </w:r>
      <w:r w:rsidRPr="00E914D1">
        <w:t>, o których mowa w § 6</w:t>
      </w:r>
      <w:r w:rsidR="00DF0FBC">
        <w:t xml:space="preserve"> ust. 1</w:t>
      </w:r>
      <w:r w:rsidRPr="00E914D1">
        <w:t>, są sporządzane w językach polskim i angielskim.</w:t>
      </w:r>
    </w:p>
    <w:p w14:paraId="21BCC8E1" w14:textId="7A300068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8.</w:t>
      </w:r>
      <w:r>
        <w:t> </w:t>
      </w:r>
      <w:r w:rsidRPr="00E914D1">
        <w:t>1. Certyfikat jest wydawany w dwóch egzemplarzach, z których jeden otrzymuje podmiot wnioskujący o</w:t>
      </w:r>
      <w:r w:rsidR="00210F94">
        <w:t xml:space="preserve"> przeprowadzenie procesu certyfikacji</w:t>
      </w:r>
      <w:r w:rsidRPr="00E914D1">
        <w:t xml:space="preserve">, a drugi pozostaje w Urzędzie Lotnictwa Cywilnego, zwanym dalej </w:t>
      </w:r>
      <w:r>
        <w:t>„</w:t>
      </w:r>
      <w:r w:rsidRPr="00E914D1">
        <w:t>Urzędem</w:t>
      </w:r>
      <w:r>
        <w:t>”</w:t>
      </w:r>
      <w:r w:rsidRPr="00E914D1">
        <w:t>.</w:t>
      </w:r>
    </w:p>
    <w:p w14:paraId="62732665" w14:textId="77777777" w:rsidR="00E914D1" w:rsidRPr="00E914D1" w:rsidRDefault="00E914D1" w:rsidP="00BE3193">
      <w:pPr>
        <w:pStyle w:val="USTustnpkodeksu"/>
      </w:pPr>
      <w:r w:rsidRPr="00BE3193">
        <w:t>2. Wydane certyfikaty są wpisywane do ewidencji certyfikatów prowadzonej przez Prezesa Urzędu</w:t>
      </w:r>
      <w:r w:rsidRPr="00E914D1">
        <w:t>.</w:t>
      </w:r>
    </w:p>
    <w:p w14:paraId="7694D58B" w14:textId="77777777" w:rsidR="00E914D1" w:rsidRPr="00E914D1" w:rsidRDefault="00E914D1" w:rsidP="00E914D1">
      <w:pPr>
        <w:pStyle w:val="ROZDZODDZOZNoznaczenierozdziauluboddziau"/>
      </w:pPr>
      <w:r w:rsidRPr="00E914D1">
        <w:t>Rozdział 3</w:t>
      </w:r>
    </w:p>
    <w:p w14:paraId="46D12211" w14:textId="77777777" w:rsidR="00E914D1" w:rsidRPr="00E914D1" w:rsidRDefault="00E914D1" w:rsidP="00E914D1">
      <w:pPr>
        <w:pStyle w:val="ROZDZODDZPRZEDMprzedmiotregulacjirozdziauluboddziau"/>
      </w:pPr>
      <w:r w:rsidRPr="00E914D1">
        <w:t>Tryb prowadzenia procesu certyfikacji</w:t>
      </w:r>
    </w:p>
    <w:p w14:paraId="6014C7A8" w14:textId="0FB0D556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9.</w:t>
      </w:r>
      <w:r>
        <w:t> </w:t>
      </w:r>
      <w:r w:rsidRPr="00E914D1">
        <w:t xml:space="preserve">1. Do przeprowadzenia procesu certyfikacji </w:t>
      </w:r>
      <w:r w:rsidR="00D040F6">
        <w:t xml:space="preserve">podejmowanej i wykonywanej </w:t>
      </w:r>
      <w:r w:rsidRPr="00E914D1">
        <w:t xml:space="preserve">działalności </w:t>
      </w:r>
      <w:r w:rsidR="008A76A1">
        <w:t xml:space="preserve">w lotnictwie cywilnym </w:t>
      </w:r>
      <w:r w:rsidRPr="00E914D1">
        <w:t>Prezes Urzędu powołuje każdorazowo zespół certyfikujący.</w:t>
      </w:r>
    </w:p>
    <w:p w14:paraId="183C5DF0" w14:textId="11988D86" w:rsidR="00E914D1" w:rsidRPr="0004463E" w:rsidRDefault="00E914D1" w:rsidP="00BE3193">
      <w:pPr>
        <w:pStyle w:val="USTustnpkodeksu"/>
      </w:pPr>
      <w:r w:rsidRPr="00BE3193">
        <w:t>2. W skład zespołu certyfikującego mogą wchodzić eksperci niebędący pracownikami Urzędu upoważnieni przez Prezesa Urzędu do wykonywania czynności w procesie certyfikacji, posiadający kwalifikacje, umiejętności i praktyk</w:t>
      </w:r>
      <w:r w:rsidRPr="0004463E">
        <w:t>ę oraz potwierdzone uprawnienia zawodowe w określonej specjalności, właściwi do prowadzenia określonego procesu certyfikacji.</w:t>
      </w:r>
    </w:p>
    <w:p w14:paraId="5EEC74DC" w14:textId="0DF4F5D9" w:rsidR="00E914D1" w:rsidRPr="00E914D1" w:rsidRDefault="00E914D1" w:rsidP="00E914D1">
      <w:pPr>
        <w:pStyle w:val="ARTartustawynprozporzdzenia"/>
        <w:keepNext/>
      </w:pPr>
      <w:bookmarkStart w:id="7" w:name="_Hlk36984435"/>
      <w:r w:rsidRPr="00E914D1">
        <w:rPr>
          <w:rStyle w:val="Ppogrubienie"/>
        </w:rPr>
        <w:t>§</w:t>
      </w:r>
      <w:bookmarkEnd w:id="7"/>
      <w:r w:rsidRPr="00E914D1">
        <w:rPr>
          <w:rStyle w:val="Ppogrubienie"/>
        </w:rPr>
        <w:t> 10.</w:t>
      </w:r>
      <w:r>
        <w:t> </w:t>
      </w:r>
      <w:r w:rsidRPr="00E914D1">
        <w:t>1. Proces certyfikacji składa się z etapów:</w:t>
      </w:r>
    </w:p>
    <w:p w14:paraId="304C105D" w14:textId="4B758D13" w:rsidR="00E914D1" w:rsidRPr="0004463E" w:rsidRDefault="00E914D1" w:rsidP="00BE3193">
      <w:pPr>
        <w:pStyle w:val="PKTpunkt"/>
      </w:pPr>
      <w:r w:rsidRPr="00BE3193">
        <w:t>1)</w:t>
      </w:r>
      <w:r w:rsidRPr="00BE3193">
        <w:tab/>
      </w:r>
      <w:r w:rsidRPr="0004463E">
        <w:t xml:space="preserve">złożenia wniosku – polegającego na ocenie, czy wniosek spełnia wymogi formalne, o których mowa w § </w:t>
      </w:r>
      <w:r w:rsidR="00B8760B">
        <w:t>22</w:t>
      </w:r>
      <w:r w:rsidRPr="0004463E">
        <w:t xml:space="preserve"> i </w:t>
      </w:r>
      <w:r w:rsidR="008A3BC6" w:rsidRPr="008A3BC6">
        <w:t>§</w:t>
      </w:r>
      <w:r w:rsidR="008A3BC6">
        <w:t xml:space="preserve"> </w:t>
      </w:r>
      <w:r w:rsidR="00B8760B">
        <w:t>23</w:t>
      </w:r>
      <w:r w:rsidRPr="0004463E">
        <w:t>;</w:t>
      </w:r>
    </w:p>
    <w:p w14:paraId="711C7D99" w14:textId="5C4450D8" w:rsidR="00E914D1" w:rsidRPr="00BE3193" w:rsidRDefault="00E914D1" w:rsidP="0004463E">
      <w:pPr>
        <w:pStyle w:val="PKTpunkt"/>
      </w:pPr>
      <w:r w:rsidRPr="00BE3193">
        <w:t>2)</w:t>
      </w:r>
      <w:r w:rsidRPr="00BE3193">
        <w:tab/>
        <w:t xml:space="preserve">oceny dokumentacji – polegającego na </w:t>
      </w:r>
      <w:r w:rsidR="001D3222">
        <w:t xml:space="preserve">weryfikacji </w:t>
      </w:r>
      <w:r w:rsidRPr="00BE3193">
        <w:t xml:space="preserve">adekwatności </w:t>
      </w:r>
      <w:r w:rsidR="008A3BC6">
        <w:t>złożon</w:t>
      </w:r>
      <w:r w:rsidR="0067252E">
        <w:t>ych dokumentów i informacji</w:t>
      </w:r>
      <w:r w:rsidRPr="00BE3193">
        <w:t xml:space="preserve"> do zakresu wnioskowanej działalności i jej zgodności z wymaganiami, o których mowa w rozdziale 5;</w:t>
      </w:r>
    </w:p>
    <w:p w14:paraId="6D0B512A" w14:textId="23F43CE2" w:rsidR="00E914D1" w:rsidRPr="00BE3193" w:rsidRDefault="00E914D1" w:rsidP="00227FAD">
      <w:pPr>
        <w:pStyle w:val="PKTpunkt"/>
      </w:pPr>
      <w:r w:rsidRPr="00BE3193">
        <w:t>3)</w:t>
      </w:r>
      <w:r w:rsidRPr="00BE3193">
        <w:tab/>
        <w:t xml:space="preserve">praktycznej weryfikacji spełnienia wymagań – polegającego na przeprowadzeniu czynności sprawdzających w podmiocie wnioskującym o </w:t>
      </w:r>
      <w:r w:rsidR="00210F94">
        <w:t xml:space="preserve">przeprowadzenie procesu certyfikacji </w:t>
      </w:r>
      <w:r w:rsidRPr="00BE3193">
        <w:t>i u jego podwykonawców, jeżeli są wskazani we wniosku</w:t>
      </w:r>
      <w:r w:rsidR="00BE279C">
        <w:t xml:space="preserve"> oraz jeżeli wymagają tego odrębne przepisy</w:t>
      </w:r>
      <w:r w:rsidRPr="00BE3193">
        <w:t>, w ich rzeczywistym środowisku, w tym niezbędnych testów praktycznych, prowadzących do wykazania przez podmiot wnioskujący o</w:t>
      </w:r>
      <w:r w:rsidR="00210F94">
        <w:t xml:space="preserve"> przeprowadzenie procesu certyfikacji</w:t>
      </w:r>
      <w:r w:rsidRPr="00BE3193">
        <w:t>, że:</w:t>
      </w:r>
    </w:p>
    <w:p w14:paraId="66359864" w14:textId="77777777" w:rsidR="00E914D1" w:rsidRPr="00BE3193" w:rsidRDefault="00E914D1" w:rsidP="00BE3193">
      <w:pPr>
        <w:pStyle w:val="LITlitera"/>
      </w:pPr>
      <w:r w:rsidRPr="00BE3193">
        <w:t>a)</w:t>
      </w:r>
      <w:r w:rsidRPr="00BE3193">
        <w:tab/>
        <w:t>posiada on zdolność wykonywania działalności w lotnictwie cywilnym,</w:t>
      </w:r>
    </w:p>
    <w:p w14:paraId="31240FF7" w14:textId="77777777" w:rsidR="00E914D1" w:rsidRPr="00BE3193" w:rsidRDefault="00E914D1" w:rsidP="0004463E">
      <w:pPr>
        <w:pStyle w:val="LITlitera"/>
      </w:pPr>
      <w:r w:rsidRPr="00BE3193">
        <w:lastRenderedPageBreak/>
        <w:t>b)</w:t>
      </w:r>
      <w:r w:rsidRPr="00BE3193">
        <w:tab/>
        <w:t>spełnia wymagania, o których mowa w rozdziale 5, stanowiące podstawę certyfikacji,</w:t>
      </w:r>
    </w:p>
    <w:p w14:paraId="4F855630" w14:textId="77777777" w:rsidR="00E914D1" w:rsidRPr="00BE3193" w:rsidRDefault="00E914D1" w:rsidP="0004463E">
      <w:pPr>
        <w:pStyle w:val="LITlitera"/>
      </w:pPr>
      <w:r w:rsidRPr="00BE3193">
        <w:t>c)</w:t>
      </w:r>
      <w:r w:rsidRPr="00BE3193">
        <w:tab/>
        <w:t>zapewnia wykonywanie wnioskowanej działalności zgodnie z instrukcjami wykonawczymi lub innymi dokumentami pozytywnie zweryfikowanymi przez Prezesa Urzędu na etapie oceny dokumentacji;</w:t>
      </w:r>
    </w:p>
    <w:p w14:paraId="49485903" w14:textId="77777777" w:rsidR="00E914D1" w:rsidRPr="00BE3193" w:rsidRDefault="00E914D1">
      <w:pPr>
        <w:pStyle w:val="PKTpunkt"/>
      </w:pPr>
      <w:r w:rsidRPr="00BE3193">
        <w:t>4)</w:t>
      </w:r>
      <w:r w:rsidRPr="00BE3193">
        <w:tab/>
        <w:t>akceptacji, w tym zatwierdzeń wymaganych do prowadzenia certyfikowanej działalności w lotnictwie cywilnym, na podstawie przepisów, o których mowa w rozdziale 5.</w:t>
      </w:r>
    </w:p>
    <w:p w14:paraId="778B9F4E" w14:textId="4E944689" w:rsidR="00E914D1" w:rsidRPr="009333F3" w:rsidRDefault="00E914D1">
      <w:pPr>
        <w:pStyle w:val="USTustnpkodeksu"/>
      </w:pPr>
      <w:r w:rsidRPr="00BE3193">
        <w:t>2. W przypadku przedłużania ważności certyfikatu praktyczn</w:t>
      </w:r>
      <w:r w:rsidR="0027444F">
        <w:t xml:space="preserve">a </w:t>
      </w:r>
      <w:r w:rsidRPr="00BE3193">
        <w:t>weryfikacja spełnienia wymagań jest realizowana w oparciu o wyniki czynności</w:t>
      </w:r>
      <w:r w:rsidRPr="009333F3">
        <w:t>, o których mowa w art. 162 ust. 1 ustawy.</w:t>
      </w:r>
    </w:p>
    <w:p w14:paraId="426B5DA9" w14:textId="5041B425" w:rsidR="00E914D1" w:rsidRPr="00BE3193" w:rsidRDefault="00E914D1">
      <w:pPr>
        <w:pStyle w:val="USTustnpkodeksu"/>
      </w:pPr>
      <w:r w:rsidRPr="00BE3193">
        <w:t>3. </w:t>
      </w:r>
      <w:r w:rsidR="0027444F">
        <w:t>W przypadku procesu certyfikacji lotnisk</w:t>
      </w:r>
      <w:r w:rsidR="00FE3ACF">
        <w:t>a</w:t>
      </w:r>
      <w:r w:rsidR="0027444F">
        <w:t xml:space="preserve"> </w:t>
      </w:r>
      <w:r w:rsidR="00772514">
        <w:t>etapy</w:t>
      </w:r>
      <w:r w:rsidRPr="00BE3193">
        <w:t>, o których mowa w ust. 1 pkt 2 i 3, mogą być prowadzone równocześnie.</w:t>
      </w:r>
    </w:p>
    <w:p w14:paraId="2BF4ECA5" w14:textId="1FF4B7D2" w:rsidR="00E914D1" w:rsidRPr="00BE3193" w:rsidRDefault="00E914D1">
      <w:pPr>
        <w:pStyle w:val="USTustnpkodeksu"/>
      </w:pPr>
      <w:r w:rsidRPr="00BE3193">
        <w:t xml:space="preserve">4. Podmiot wnioskujący o </w:t>
      </w:r>
      <w:r w:rsidR="00210F94">
        <w:t xml:space="preserve">przeprowadzenie procesu certyfikacji </w:t>
      </w:r>
      <w:r w:rsidRPr="00BE3193">
        <w:t xml:space="preserve">po raz pierwszy może przed etapem złożenia wniosku wystąpić do Prezesa Urzędu o przeprowadzenie etapu informacyjnego, który polega na zapoznaniu </w:t>
      </w:r>
      <w:r w:rsidR="00F47BE1">
        <w:t xml:space="preserve">tego </w:t>
      </w:r>
      <w:r w:rsidRPr="00BE3193">
        <w:t>podmiotu z obowiązującymi przepisami prawa regulującymi szczegółowe warunki, tryb dokonywania, zakres i kryteria oceny oraz praktycznej weryfikacji spełnienia wymagań i procedury prowadzenia procesów certyfikacji.</w:t>
      </w:r>
    </w:p>
    <w:p w14:paraId="6E273E05" w14:textId="77777777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11.</w:t>
      </w:r>
      <w:r>
        <w:t> </w:t>
      </w:r>
      <w:r w:rsidRPr="00E914D1">
        <w:t>1. Wniosek o wydanie certyfikatu innego niż certyfikat przewoźnika lotniczego (AOC – Air Operator Certificate) albo o wznowienie ważności takiego</w:t>
      </w:r>
      <w:r w:rsidRPr="00E914D1" w:rsidDel="003B2DBC">
        <w:t xml:space="preserve"> </w:t>
      </w:r>
      <w:r w:rsidRPr="00E914D1">
        <w:t>certyfikatu, którego ważność wygasła albo była zawieszona dłużej niż przez 12 miesięcy, składa się nie później niż 120 dni kalendarzowych przed planowaną datą rozpoczęcia wnioskowanej działalności.</w:t>
      </w:r>
    </w:p>
    <w:p w14:paraId="72833BFA" w14:textId="5677209D" w:rsidR="00E914D1" w:rsidRPr="00BE3193" w:rsidRDefault="00E914D1" w:rsidP="00BE3193">
      <w:pPr>
        <w:pStyle w:val="USTustnpkodeksu"/>
      </w:pPr>
      <w:r w:rsidRPr="00BE3193">
        <w:t>2.</w:t>
      </w:r>
      <w:r w:rsidRPr="0004463E">
        <w:t xml:space="preserve"> Wniosek o wydanie certyfikatu przewoźnika lotniczego (AOC – Air Operator Certificate) albo o wznowienie ważności </w:t>
      </w:r>
      <w:r w:rsidR="00D7605D">
        <w:t xml:space="preserve">takiego </w:t>
      </w:r>
      <w:r w:rsidRPr="0004463E">
        <w:t>certyfikatu, którego ważność wygasła albo była zawieszona dłużej niż przez 12 miesięcy, składa się nie później niż 90 dni kalendarzowych przed planowaną datą rozpoczęcia wnioskowan</w:t>
      </w:r>
      <w:r w:rsidRPr="00BE3193">
        <w:t xml:space="preserve">ej działalności z tym, że instrukcja operacyjna może zostać złożona nie później niż 60 dni przed planowaną datą rozpoczęcia wnioskowanej działalności pod warunkiem przedłożenia harmonogramu </w:t>
      </w:r>
      <w:r w:rsidR="003D7B5F">
        <w:t xml:space="preserve">procesu certyfikacji </w:t>
      </w:r>
      <w:r w:rsidRPr="00BE3193">
        <w:t xml:space="preserve">przy złożeniu wniosku o wydanie certyfikatu przewoźnika lotniczego (AOC – Air Operator Certificate) albo o wznowienie ważności </w:t>
      </w:r>
      <w:r w:rsidR="00E36571">
        <w:t xml:space="preserve">takiego </w:t>
      </w:r>
      <w:r w:rsidRPr="00BE3193">
        <w:t>certyfikatu.</w:t>
      </w:r>
    </w:p>
    <w:p w14:paraId="2FA0D0E5" w14:textId="77777777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12.</w:t>
      </w:r>
      <w:r>
        <w:t> </w:t>
      </w:r>
      <w:r w:rsidRPr="00E914D1">
        <w:t xml:space="preserve">1. Wniosek o wznowienie ważności certyfikatu innego niż certyfikat przewoźnika lotniczego (AOC – Air Operator Certificate), którego ważność wygasła albo była zawieszona </w:t>
      </w:r>
      <w:r w:rsidRPr="00E914D1">
        <w:lastRenderedPageBreak/>
        <w:t>nie dłużej niż przez 12 miesięcy, składa się nie później niż 80 dni kalendarzowych przed planowaną datą rozpoczęcia wnioskowanej działalności.</w:t>
      </w:r>
    </w:p>
    <w:p w14:paraId="477AAA65" w14:textId="332AFB2E" w:rsidR="00E914D1" w:rsidRPr="009F7669" w:rsidRDefault="00E914D1" w:rsidP="00BE3193">
      <w:pPr>
        <w:pStyle w:val="USTustnpkodeksu"/>
      </w:pPr>
      <w:r w:rsidRPr="00BE3193">
        <w:t>2. Wniosek o wznowienie ważności certyfikatu przewoźnika lotniczego (AOC – Air Operator Certificate), którego ważność wygasła albo była zawieszona nie dłużej niż przez 12 miesięcy, składa się nie później niż 90 dni kalendarzowych przed planowaną datą rozpoczęcia wnioskowanej działalności z tym, że instrukcja operacy</w:t>
      </w:r>
      <w:r w:rsidRPr="0004463E">
        <w:t>jna</w:t>
      </w:r>
      <w:r w:rsidR="00AA1D7E">
        <w:t xml:space="preserve"> </w:t>
      </w:r>
      <w:r w:rsidRPr="0004463E">
        <w:t xml:space="preserve">może zostać złożona nie później niż 60 dni przed planowaną datą rozpoczęcia wnioskowanej działalności pod warunkiem przedłożenia harmonogramu </w:t>
      </w:r>
      <w:r w:rsidR="00B2193A">
        <w:t xml:space="preserve">procesu certyfikacji </w:t>
      </w:r>
      <w:r w:rsidRPr="0004463E">
        <w:t>przy złożeniu wniosku o wznowienie ważności certyfikatu przewoźnika lotniczego (AOC – Air Operator Certificate).</w:t>
      </w:r>
    </w:p>
    <w:p w14:paraId="47E7D04A" w14:textId="03A8BDD2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13.</w:t>
      </w:r>
      <w:r>
        <w:t> </w:t>
      </w:r>
      <w:r w:rsidRPr="00E914D1">
        <w:t xml:space="preserve">1. Wniosek o przedłużenie ważności certyfikatu składa się nie później niż 40 dni kalendarzowych przed </w:t>
      </w:r>
      <w:r w:rsidR="00E125EF">
        <w:t xml:space="preserve">terminem </w:t>
      </w:r>
      <w:r w:rsidRPr="00E914D1">
        <w:t>upływu ważności certyfikatu.</w:t>
      </w:r>
    </w:p>
    <w:p w14:paraId="232E7A6E" w14:textId="7BB6CB17" w:rsidR="00E914D1" w:rsidRPr="0004463E" w:rsidRDefault="00E914D1" w:rsidP="00BE3193">
      <w:pPr>
        <w:pStyle w:val="USTustnpkodeksu"/>
      </w:pPr>
      <w:r w:rsidRPr="00BE3193">
        <w:t xml:space="preserve">2. Jeżeli zakres złożonego wniosku nie wykracza poza zakres aktualnie posiadanego certyfikatu, </w:t>
      </w:r>
      <w:r w:rsidR="009239E7" w:rsidRPr="009239E7">
        <w:t>specyfikacji, zakresów, warunków zatwierdzenia, warunków certyfikatów albo warunków zapewniania służb w zakresie dotyczącym ATM</w:t>
      </w:r>
      <w:r w:rsidR="00F5367A">
        <w:t xml:space="preserve"> </w:t>
      </w:r>
      <w:r w:rsidR="009239E7" w:rsidRPr="009239E7">
        <w:t>/</w:t>
      </w:r>
      <w:r w:rsidR="00F5367A">
        <w:t xml:space="preserve"> </w:t>
      </w:r>
      <w:r w:rsidR="009239E7" w:rsidRPr="009239E7">
        <w:t xml:space="preserve">ANS Provider – Air </w:t>
      </w:r>
      <w:proofErr w:type="spellStart"/>
      <w:r w:rsidR="009239E7" w:rsidRPr="009239E7">
        <w:t>Traffic</w:t>
      </w:r>
      <w:proofErr w:type="spellEnd"/>
      <w:r w:rsidR="009239E7" w:rsidRPr="009239E7">
        <w:t xml:space="preserve"> Management</w:t>
      </w:r>
      <w:r w:rsidR="00093220">
        <w:t xml:space="preserve"> </w:t>
      </w:r>
      <w:r w:rsidR="009239E7" w:rsidRPr="009239E7">
        <w:t>/</w:t>
      </w:r>
      <w:r w:rsidR="00093220">
        <w:t xml:space="preserve"> </w:t>
      </w:r>
      <w:proofErr w:type="spellStart"/>
      <w:r w:rsidR="009239E7" w:rsidRPr="009239E7">
        <w:t>Air</w:t>
      </w:r>
      <w:proofErr w:type="spellEnd"/>
      <w:r w:rsidR="009239E7" w:rsidRPr="009239E7">
        <w:t xml:space="preserve"> </w:t>
      </w:r>
      <w:proofErr w:type="spellStart"/>
      <w:r w:rsidR="009239E7" w:rsidRPr="009239E7">
        <w:t>Navigation</w:t>
      </w:r>
      <w:proofErr w:type="spellEnd"/>
      <w:r w:rsidR="009239E7" w:rsidRPr="009239E7">
        <w:t xml:space="preserve"> Services Provider</w:t>
      </w:r>
      <w:r w:rsidR="007A2D9C">
        <w:t xml:space="preserve">, </w:t>
      </w:r>
      <w:r w:rsidRPr="0004463E">
        <w:t>podmiot wnioskujący składa wyłącznie wniosek o przedłużenie ważności certyfikatu, chyba że dokumenty wymagane do złożenia wniosku, będące w posiadaniu Urzędu, są nieaktualne.</w:t>
      </w:r>
    </w:p>
    <w:p w14:paraId="491B95BE" w14:textId="2DF5AA3A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14.</w:t>
      </w:r>
      <w:r>
        <w:t> </w:t>
      </w:r>
      <w:r w:rsidRPr="00E914D1">
        <w:t xml:space="preserve">1. Wniosek o rozszerzenie </w:t>
      </w:r>
      <w:r w:rsidR="00023DE9">
        <w:t xml:space="preserve">zakresu </w:t>
      </w:r>
      <w:r w:rsidRPr="00E914D1">
        <w:t>lub inną zmianę posiadanego certyfikatu innego niż certyfikat przewoźnika lotniczego (AOC – Air Operator Certificate) składa się nie później niż 40 dni kalendarzowych przed przewidywaną datą stosowania zmiany, z wyjątkiem wniosku o ograniczenie zakresu posiadanego certyfikatu.</w:t>
      </w:r>
    </w:p>
    <w:p w14:paraId="424C7450" w14:textId="6FC3C9D7" w:rsidR="00E914D1" w:rsidRPr="0004463E" w:rsidRDefault="00E914D1" w:rsidP="00BE3193">
      <w:pPr>
        <w:pStyle w:val="USTustnpkodeksu"/>
      </w:pPr>
      <w:r w:rsidRPr="00BE3193">
        <w:t>2. </w:t>
      </w:r>
      <w:r w:rsidRPr="0004463E">
        <w:t>Wniosek o rozszerzenie</w:t>
      </w:r>
      <w:r w:rsidR="00023DE9">
        <w:t xml:space="preserve"> zakresu</w:t>
      </w:r>
      <w:r w:rsidRPr="0004463E">
        <w:t xml:space="preserve"> lub inną zmianę posiadanego certyfikatu przewoźnika lotniczego (AOC – Air Operator Certificate) składa się nie później niż 30 dni kalendarzowych przed przewidywaną datą stosowania zmiany, z wyjątkiem wniosku o ograniczenie zakresu posiadanego certyfikatu przewoźnika lotniczego (AOC – Air Operator Certificate).</w:t>
      </w:r>
    </w:p>
    <w:p w14:paraId="0A16F62F" w14:textId="7B86D49D" w:rsidR="00E914D1" w:rsidRPr="00BE3193" w:rsidRDefault="00E914D1" w:rsidP="0004463E">
      <w:pPr>
        <w:pStyle w:val="USTustnpkodeksu"/>
      </w:pPr>
      <w:r w:rsidRPr="00BE3193">
        <w:t xml:space="preserve">3. Jeżeli z zakresu wnioskowanej zmiany, o której mowa w ust. 1, nie wynika konieczność przeprowadzenia </w:t>
      </w:r>
      <w:bookmarkStart w:id="8" w:name="_Hlk36920635"/>
      <w:r w:rsidRPr="00BE3193">
        <w:t>praktycznej weryfikacji spełnienia wymagań</w:t>
      </w:r>
      <w:bookmarkEnd w:id="8"/>
      <w:r w:rsidRPr="00BE3193">
        <w:t>, Prezes Urzędu może odstąpić od tego etapu procesu certyfikacji, kierując się w szczególności posiadanymi dokumentami oraz wynikami przeprowadzonych kontroli, o których mowa w dziale II w rozdziale 3 ustawy.</w:t>
      </w:r>
    </w:p>
    <w:p w14:paraId="2DEF29BD" w14:textId="77777777" w:rsidR="00E914D1" w:rsidRPr="00E914D1" w:rsidRDefault="00E914D1" w:rsidP="00E914D1">
      <w:pPr>
        <w:pStyle w:val="USTustnpkodeksu"/>
        <w:keepNext/>
      </w:pPr>
      <w:r w:rsidRPr="00E914D1">
        <w:lastRenderedPageBreak/>
        <w:t>4.</w:t>
      </w:r>
      <w:r>
        <w:t> </w:t>
      </w:r>
      <w:r w:rsidRPr="00E914D1">
        <w:t>Wniosek o zmianę certyfikatu w zakresie:</w:t>
      </w:r>
    </w:p>
    <w:p w14:paraId="4B210822" w14:textId="5D0209BE" w:rsidR="00E914D1" w:rsidRPr="0004463E" w:rsidRDefault="00E914D1" w:rsidP="00BE3193">
      <w:pPr>
        <w:pStyle w:val="PKTpunkt"/>
      </w:pPr>
      <w:r w:rsidRPr="00BE3193">
        <w:t>1)</w:t>
      </w:r>
      <w:r w:rsidRPr="0004463E">
        <w:tab/>
        <w:t>zmiany nazwy, siedziby lub adresu do korespondencji lub innej nieprzewidzianej zmiany dotyczącej podmiotu wnioskującego</w:t>
      </w:r>
      <w:r w:rsidR="00722254">
        <w:t>,</w:t>
      </w:r>
      <w:r w:rsidRPr="0004463E">
        <w:t xml:space="preserve"> składa się niezwłocznie po zaistnieniu zmiany;</w:t>
      </w:r>
    </w:p>
    <w:p w14:paraId="4D41DD56" w14:textId="7E977521" w:rsidR="00E914D1" w:rsidRPr="00BE3193" w:rsidRDefault="00E914D1" w:rsidP="0004463E">
      <w:pPr>
        <w:pStyle w:val="PKTpunkt"/>
      </w:pPr>
      <w:r w:rsidRPr="00BE3193">
        <w:t>2)</w:t>
      </w:r>
      <w:r w:rsidRPr="00BE3193">
        <w:tab/>
        <w:t>informacji dotyczącej operacyjnego punktu kontaktowego w zakresie certyfikatu przewoźnika lotniczego (AOC – Air Operator Certificate)</w:t>
      </w:r>
      <w:r w:rsidR="00722254">
        <w:t>,</w:t>
      </w:r>
      <w:r w:rsidR="00F96198">
        <w:t xml:space="preserve"> </w:t>
      </w:r>
      <w:r w:rsidRPr="00BE3193">
        <w:t>składa się nie później niż  20 dni kalendarzowych przed dokonaniem zmiany.</w:t>
      </w:r>
    </w:p>
    <w:p w14:paraId="72D5160A" w14:textId="4BE54B30" w:rsidR="00E914D1" w:rsidRPr="00E914D1" w:rsidRDefault="00E914D1" w:rsidP="00E914D1">
      <w:pPr>
        <w:pStyle w:val="USTustnpkodeksu"/>
      </w:pPr>
      <w:r w:rsidRPr="00E914D1">
        <w:t>5.</w:t>
      </w:r>
      <w:r>
        <w:t> </w:t>
      </w:r>
      <w:r w:rsidRPr="00E914D1">
        <w:t>W przypadku złożenia wniosku o zmianę nazwy, siedziby lub adresu do korespondencji lub informacji dotyczącej operacyjnego punktu kontaktowego proces certyfikacji nie obejmuje etapu praktycznej weryfikacji spełnienia wymagań.</w:t>
      </w:r>
    </w:p>
    <w:p w14:paraId="73BB69C0" w14:textId="122527C0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15.</w:t>
      </w:r>
      <w:r>
        <w:t> </w:t>
      </w:r>
      <w:r w:rsidRPr="00E914D1">
        <w:t xml:space="preserve">1. Jeżeli ze złożoności przeprowadzanego procesu certyfikacji wynika konieczność przeprowadzenia długotrwałego postępowania dowodowego albo dokonania przez podmiot wnioskujący </w:t>
      </w:r>
      <w:r w:rsidR="001D0954">
        <w:t xml:space="preserve">o </w:t>
      </w:r>
      <w:r w:rsidR="00942D02">
        <w:t xml:space="preserve">przeprowadzenie </w:t>
      </w:r>
      <w:r w:rsidR="001D0954">
        <w:t xml:space="preserve">procesu </w:t>
      </w:r>
      <w:r w:rsidR="00942D02">
        <w:t xml:space="preserve">certyfikacji </w:t>
      </w:r>
      <w:r w:rsidRPr="00E914D1">
        <w:t>istotnych zmian organizacyjnych lub kadrowych w przedsiębiorstwie, przeszkolenia znacznej liczby personelu lub nabycia przez ten podmiot niezbędnego doświadczenia w prowadzeniu wnioskowanej działalności, terminy dla dokonania tych czynności i termin zakończenia procesu certyfikacji są ustalane wspólnie przez Prezesa Urzędu i podmiot wnioskujący o</w:t>
      </w:r>
      <w:r w:rsidR="001D0954">
        <w:t xml:space="preserve"> przeprowadzenie procesu </w:t>
      </w:r>
      <w:r w:rsidRPr="00E914D1">
        <w:t>certyfika</w:t>
      </w:r>
      <w:r w:rsidR="001D0954">
        <w:t>cji</w:t>
      </w:r>
      <w:r w:rsidRPr="00E914D1">
        <w:t>.</w:t>
      </w:r>
    </w:p>
    <w:p w14:paraId="77D4EF25" w14:textId="2A8DFB62" w:rsidR="00E914D1" w:rsidRPr="00E914D1" w:rsidRDefault="00E914D1" w:rsidP="00E914D1">
      <w:pPr>
        <w:pStyle w:val="USTustnpkodeksu"/>
      </w:pPr>
      <w:r w:rsidRPr="00E914D1">
        <w:t>2.</w:t>
      </w:r>
      <w:r>
        <w:t> </w:t>
      </w:r>
      <w:r w:rsidRPr="00E914D1">
        <w:t xml:space="preserve">Jeżeli przeprowadzany proces certyfikacji zostanie zakończony przed datą określoną przez podmiot wnioskujący o </w:t>
      </w:r>
      <w:r w:rsidR="00DD55AA">
        <w:t xml:space="preserve">przeprowadzenie procesu </w:t>
      </w:r>
      <w:r w:rsidRPr="00E914D1">
        <w:t>certyfika</w:t>
      </w:r>
      <w:r w:rsidR="00DD55AA">
        <w:t>cji</w:t>
      </w:r>
      <w:r w:rsidRPr="00E914D1">
        <w:t xml:space="preserve"> we wnioskach, o których mowa w § 11–14, jako data rozpoczęcia działalności, Prezes Urzędu wydaje certyfikat przed tą datą.</w:t>
      </w:r>
    </w:p>
    <w:p w14:paraId="3EE75D25" w14:textId="3F0D395E" w:rsidR="00E914D1" w:rsidRDefault="00E914D1" w:rsidP="00E914D1">
      <w:pPr>
        <w:pStyle w:val="USTustnpkodeksu"/>
      </w:pPr>
      <w:r w:rsidRPr="00E914D1">
        <w:t>3.</w:t>
      </w:r>
      <w:r w:rsidR="00F66AE1" w:rsidRPr="00F66AE1">
        <w:t xml:space="preserve"> </w:t>
      </w:r>
      <w:r w:rsidR="00F66AE1">
        <w:t>Wnioski</w:t>
      </w:r>
      <w:r w:rsidR="00F66AE1" w:rsidRPr="00595B7C">
        <w:t xml:space="preserve"> o </w:t>
      </w:r>
      <w:r w:rsidR="000C5EBF">
        <w:t xml:space="preserve">przeprowadzenie </w:t>
      </w:r>
      <w:r w:rsidR="00DD55AA">
        <w:t xml:space="preserve">procesu </w:t>
      </w:r>
      <w:r w:rsidR="000C5EBF">
        <w:t xml:space="preserve">certyfikacji </w:t>
      </w:r>
      <w:r w:rsidR="00F66AE1" w:rsidRPr="00595B7C">
        <w:t>złoż</w:t>
      </w:r>
      <w:r w:rsidR="00F66AE1">
        <w:t>one</w:t>
      </w:r>
      <w:r w:rsidR="00F66AE1" w:rsidRPr="00595B7C">
        <w:t xml:space="preserve"> po terminie wskazanym odpowiednio w § 11–14, </w:t>
      </w:r>
      <w:r w:rsidR="00F66AE1">
        <w:t>p</w:t>
      </w:r>
      <w:r w:rsidR="00F66AE1" w:rsidRPr="00595B7C">
        <w:t>ozostawia się bez rozpoznania</w:t>
      </w:r>
      <w:r w:rsidR="000C5EBF">
        <w:t>.</w:t>
      </w:r>
    </w:p>
    <w:p w14:paraId="69E1280F" w14:textId="6C14FC62" w:rsidR="00F26935" w:rsidRPr="00E914D1" w:rsidRDefault="006F32FD" w:rsidP="00F26935">
      <w:pPr>
        <w:pStyle w:val="ARTartustawynprozporzdzenia"/>
      </w:pPr>
      <w:r w:rsidRPr="00E914D1">
        <w:rPr>
          <w:rStyle w:val="Ppogrubienie"/>
        </w:rPr>
        <w:t>§ 1</w:t>
      </w:r>
      <w:r>
        <w:rPr>
          <w:rStyle w:val="Ppogrubienie"/>
        </w:rPr>
        <w:t>6</w:t>
      </w:r>
      <w:r w:rsidRPr="00E914D1">
        <w:rPr>
          <w:rStyle w:val="Ppogrubienie"/>
        </w:rPr>
        <w:t>.</w:t>
      </w:r>
      <w:r>
        <w:t> </w:t>
      </w:r>
      <w:r w:rsidRPr="00E914D1">
        <w:t xml:space="preserve">Zespół certyfikujący przystępuje do etapu praktycznej weryfikacji spełnienia wymagań po pozytywnym zakończeniu etapu oceny dokumentacji oraz otrzymaniu od podmiotu wnioskującego o </w:t>
      </w:r>
      <w:r w:rsidR="00DD55AA">
        <w:t xml:space="preserve">przeprowadzenie procesu </w:t>
      </w:r>
      <w:r w:rsidRPr="00E914D1">
        <w:t>certyfika</w:t>
      </w:r>
      <w:r w:rsidR="00DD55AA">
        <w:t>cji</w:t>
      </w:r>
      <w:r w:rsidRPr="00E914D1">
        <w:t xml:space="preserve"> pisemnego oświadczenia o gotowości do poddania się praktycznej weryfikacji</w:t>
      </w:r>
      <w:r w:rsidRPr="007D4F0F">
        <w:t xml:space="preserve"> spełnienia wymagań</w:t>
      </w:r>
      <w:r w:rsidRPr="00E914D1">
        <w:t>, z uwzględnieniem § 10 ust. 4.</w:t>
      </w:r>
    </w:p>
    <w:p w14:paraId="42B3C4BA" w14:textId="6300FB51" w:rsidR="006F32FD" w:rsidRPr="00E914D1" w:rsidRDefault="006F32FD" w:rsidP="006F32FD">
      <w:pPr>
        <w:pStyle w:val="ARTartustawynprozporzdzenia"/>
      </w:pPr>
      <w:r w:rsidRPr="00E914D1">
        <w:rPr>
          <w:rStyle w:val="Ppogrubienie"/>
        </w:rPr>
        <w:t>§ </w:t>
      </w:r>
      <w:r>
        <w:rPr>
          <w:rStyle w:val="Ppogrubienie"/>
        </w:rPr>
        <w:t>17</w:t>
      </w:r>
      <w:r w:rsidRPr="00E914D1">
        <w:rPr>
          <w:rStyle w:val="Ppogrubienie"/>
        </w:rPr>
        <w:t>.</w:t>
      </w:r>
      <w:r>
        <w:t> </w:t>
      </w:r>
      <w:r w:rsidRPr="00E914D1">
        <w:t>Zakres praktycznej weryfikacji spełnienia wymagań określają przepisy rozdziału 5.</w:t>
      </w:r>
    </w:p>
    <w:p w14:paraId="058EEB9D" w14:textId="612F5D28" w:rsidR="006F32FD" w:rsidRPr="00E914D1" w:rsidRDefault="006F32FD" w:rsidP="006F32FD">
      <w:pPr>
        <w:pStyle w:val="ARTartustawynprozporzdzenia"/>
      </w:pPr>
      <w:r w:rsidRPr="00E914D1">
        <w:rPr>
          <w:rStyle w:val="Ppogrubienie"/>
        </w:rPr>
        <w:t>§ </w:t>
      </w:r>
      <w:r>
        <w:rPr>
          <w:rStyle w:val="Ppogrubienie"/>
        </w:rPr>
        <w:t>18</w:t>
      </w:r>
      <w:r w:rsidRPr="00E914D1">
        <w:rPr>
          <w:rStyle w:val="Ppogrubienie"/>
        </w:rPr>
        <w:t>.</w:t>
      </w:r>
      <w:r>
        <w:t> </w:t>
      </w:r>
      <w:r w:rsidRPr="00E914D1">
        <w:t>1. W przypadku procesów certyfikacji w zakresie certyfikatu przewoźnika lotniczego (AOC – Air Operator Certificate)</w:t>
      </w:r>
      <w:r>
        <w:t xml:space="preserve"> i</w:t>
      </w:r>
      <w:r w:rsidRPr="00E914D1">
        <w:t xml:space="preserve"> certyfikatu organizacji szkolącej personel służb informacji powietrznej (FISP TO – Flight Information Service </w:t>
      </w:r>
      <w:proofErr w:type="spellStart"/>
      <w:r w:rsidRPr="00E914D1">
        <w:t>Personnel</w:t>
      </w:r>
      <w:proofErr w:type="spellEnd"/>
      <w:r w:rsidRPr="00E914D1">
        <w:t xml:space="preserve"> Training </w:t>
      </w:r>
      <w:proofErr w:type="spellStart"/>
      <w:r w:rsidRPr="00E914D1">
        <w:lastRenderedPageBreak/>
        <w:t>Organisation</w:t>
      </w:r>
      <w:proofErr w:type="spellEnd"/>
      <w:r w:rsidRPr="00E914D1">
        <w:t>), testy praktyczne, o których mowa w § 10 ust. 1 pkt 3, są realizowane zgodnie z warunkami i ograniczeniami określonymi w programie testów praktycznych, uwzględniającym warunki i ograniczenia eksploatacyjne użytego sprzętu lub wyposażenia, zatwierdzonym przez Prezesa Urzędu</w:t>
      </w:r>
      <w:r>
        <w:t>,</w:t>
      </w:r>
      <w:r w:rsidRPr="00E914D1">
        <w:t xml:space="preserve"> oraz z uwzględnieniem instrukcji użytkowania sprzętu lub wyposażenia wydanych przez producentów tego sprzętu lub wyposażenia.</w:t>
      </w:r>
    </w:p>
    <w:p w14:paraId="56F1A9EB" w14:textId="77777777" w:rsidR="006F32FD" w:rsidRPr="00BE3193" w:rsidRDefault="006F32FD" w:rsidP="006F32FD">
      <w:pPr>
        <w:pStyle w:val="USTustnpkodeksu"/>
      </w:pPr>
      <w:r w:rsidRPr="00BE3193">
        <w:t>2.</w:t>
      </w:r>
      <w:r w:rsidRPr="0004463E">
        <w:t xml:space="preserve"> Warunkiem przystąpienia do testów praktycznych jest przedstawienie dokumentu potwierdzającego prawo do dysponowania sprzętem lub wyposażeniem, o którym mowa w ust. 1, a w przypadku statku powietrznego </w:t>
      </w:r>
      <w:r w:rsidRPr="00381918">
        <w:t>–</w:t>
      </w:r>
      <w:r>
        <w:t xml:space="preserve"> polisy lub innego dokumentu ubezpieczenia, potwierdzającego zawarcie umowy </w:t>
      </w:r>
      <w:r w:rsidRPr="0004463E">
        <w:t>ubezpieczeni</w:t>
      </w:r>
      <w:r>
        <w:t>a</w:t>
      </w:r>
      <w:r w:rsidRPr="0004463E">
        <w:t xml:space="preserve"> odpowiedzialności cywilnej, o któr</w:t>
      </w:r>
      <w:r>
        <w:t>ej</w:t>
      </w:r>
      <w:r w:rsidRPr="0004463E">
        <w:t xml:space="preserve"> mowa w art. 209 ust. 1 ustawy.</w:t>
      </w:r>
    </w:p>
    <w:p w14:paraId="10108BF1" w14:textId="77777777" w:rsidR="006F32FD" w:rsidRPr="00BE3193" w:rsidRDefault="006F32FD" w:rsidP="006F32FD">
      <w:pPr>
        <w:pStyle w:val="USTustnpkodeksu"/>
      </w:pPr>
      <w:r w:rsidRPr="00BE3193">
        <w:t>3. Nie jest dopuszczalne zwolnienie z wykonania testów praktycznych w procesie wydania certyfikatu po raz pierwszy lub podczas wprowadzania nowego typu statku powietrznego, chyba że przepisy prawa Unii Europejskiej stanowią inaczej.</w:t>
      </w:r>
    </w:p>
    <w:p w14:paraId="65D561C8" w14:textId="13757AFC" w:rsidR="006F32FD" w:rsidRPr="00E914D1" w:rsidRDefault="006F32FD" w:rsidP="006F32FD">
      <w:pPr>
        <w:pStyle w:val="ARTartustawynprozporzdzenia"/>
      </w:pPr>
      <w:r w:rsidRPr="00E914D1">
        <w:rPr>
          <w:rStyle w:val="Ppogrubienie"/>
        </w:rPr>
        <w:t>§ </w:t>
      </w:r>
      <w:r>
        <w:rPr>
          <w:rStyle w:val="Ppogrubienie"/>
        </w:rPr>
        <w:t>19</w:t>
      </w:r>
      <w:r w:rsidRPr="00E914D1">
        <w:rPr>
          <w:rStyle w:val="Ppogrubienie"/>
        </w:rPr>
        <w:t>.</w:t>
      </w:r>
      <w:r>
        <w:t> </w:t>
      </w:r>
      <w:r w:rsidRPr="00E914D1">
        <w:t>Jeżeli w trakcie realizacji etapu praktycznej weryfikacji spełnienia wymagań</w:t>
      </w:r>
      <w:r w:rsidR="00AA156A">
        <w:t xml:space="preserve"> </w:t>
      </w:r>
      <w:r w:rsidRPr="00E914D1">
        <w:t xml:space="preserve">zostanie stwierdzone, że podmiot wnioskujący o </w:t>
      </w:r>
      <w:r w:rsidR="00DD55AA">
        <w:t xml:space="preserve">przeprowadzenie procesu </w:t>
      </w:r>
      <w:r w:rsidRPr="00E914D1">
        <w:t>certyfika</w:t>
      </w:r>
      <w:r w:rsidR="00DD55AA">
        <w:t>cji</w:t>
      </w:r>
      <w:r w:rsidRPr="00E914D1">
        <w:t xml:space="preserve"> nie spełnia wymagań mających zastosowanie do działalności </w:t>
      </w:r>
      <w:r w:rsidR="00A76951">
        <w:t>w lotnictwie cywilnym</w:t>
      </w:r>
      <w:r w:rsidRPr="00E914D1">
        <w:t xml:space="preserve"> podlegającej certyfikacji, Prezes Urzędu wskazuje pisemnie zakres niespełniania wymagań.</w:t>
      </w:r>
    </w:p>
    <w:p w14:paraId="46152F91" w14:textId="708EFEE3" w:rsidR="006F32FD" w:rsidRPr="00E914D1" w:rsidRDefault="006F32FD" w:rsidP="006F32FD">
      <w:pPr>
        <w:pStyle w:val="ARTartustawynprozporzdzenia"/>
      </w:pPr>
      <w:r w:rsidRPr="00E914D1">
        <w:rPr>
          <w:rStyle w:val="Ppogrubienie"/>
        </w:rPr>
        <w:t>§ 2</w:t>
      </w:r>
      <w:r>
        <w:rPr>
          <w:rStyle w:val="Ppogrubienie"/>
        </w:rPr>
        <w:t>0</w:t>
      </w:r>
      <w:r w:rsidRPr="00E914D1">
        <w:rPr>
          <w:rStyle w:val="Ppogrubienie"/>
        </w:rPr>
        <w:t>.</w:t>
      </w:r>
      <w:r>
        <w:t> </w:t>
      </w:r>
      <w:r w:rsidRPr="00E914D1">
        <w:t xml:space="preserve">Przed wydaniem certyfikatu przewoźnika lotniczego (AOC – Air Operator Certificate) i certyfikatu dla zatwierdzonej organizacji szkolenia (ATO – </w:t>
      </w:r>
      <w:proofErr w:type="spellStart"/>
      <w:r w:rsidRPr="00E914D1">
        <w:t>Approved</w:t>
      </w:r>
      <w:proofErr w:type="spellEnd"/>
      <w:r w:rsidRPr="00E914D1">
        <w:t xml:space="preserve"> Training </w:t>
      </w:r>
      <w:proofErr w:type="spellStart"/>
      <w:r w:rsidRPr="00E914D1">
        <w:t>Organi</w:t>
      </w:r>
      <w:r>
        <w:t>s</w:t>
      </w:r>
      <w:r w:rsidRPr="00E914D1">
        <w:t>ation</w:t>
      </w:r>
      <w:proofErr w:type="spellEnd"/>
      <w:r w:rsidRPr="00E914D1">
        <w:t xml:space="preserve">) podmiot wnioskujący o </w:t>
      </w:r>
      <w:r w:rsidR="00DD55AA">
        <w:t xml:space="preserve">przeprowadzenie procesu </w:t>
      </w:r>
      <w:r w:rsidRPr="00E914D1">
        <w:t>certyfika</w:t>
      </w:r>
      <w:r w:rsidR="00DD55AA">
        <w:t>cji</w:t>
      </w:r>
      <w:r w:rsidRPr="00E914D1">
        <w:t xml:space="preserve"> dostarcza dokumenty potwierdzające prawo do dysponowania statkami powietrznymi, które będą wykorzystywane do prowadzenia wskazanej we wniosku działalności oraz oświadcza, że złożył wniosek o zmianę danych rejestrowych zgodnie z art. 39 ust. 1 ustawy.</w:t>
      </w:r>
    </w:p>
    <w:p w14:paraId="35CE9575" w14:textId="7073DECC" w:rsidR="006F32FD" w:rsidRPr="006F32FD" w:rsidRDefault="006F32FD" w:rsidP="006F32FD">
      <w:pPr>
        <w:pStyle w:val="ARTartustawynprozporzdzenia"/>
      </w:pPr>
      <w:r w:rsidRPr="00E914D1">
        <w:rPr>
          <w:rStyle w:val="Ppogrubienie"/>
        </w:rPr>
        <w:t>§</w:t>
      </w:r>
      <w:r w:rsidRPr="006F32FD">
        <w:rPr>
          <w:rStyle w:val="Ppogrubienie"/>
        </w:rPr>
        <w:t> 2</w:t>
      </w:r>
      <w:r>
        <w:rPr>
          <w:rStyle w:val="Ppogrubienie"/>
        </w:rPr>
        <w:t>1</w:t>
      </w:r>
      <w:r w:rsidRPr="006F32FD">
        <w:rPr>
          <w:rStyle w:val="Ppogrubienie"/>
        </w:rPr>
        <w:t>.</w:t>
      </w:r>
      <w:r w:rsidRPr="006F32FD">
        <w:t> Przedłużenia ważności certyfikatu dokonuje się na czas nie dłuższy niż:</w:t>
      </w:r>
    </w:p>
    <w:p w14:paraId="514883CB" w14:textId="38D53B75" w:rsidR="006F32FD" w:rsidRPr="00E914D1" w:rsidRDefault="006F32FD" w:rsidP="006F32FD">
      <w:pPr>
        <w:pStyle w:val="PKTpunkt"/>
      </w:pPr>
      <w:r w:rsidRPr="00E914D1">
        <w:t>1)</w:t>
      </w:r>
      <w:r>
        <w:tab/>
      </w:r>
      <w:r w:rsidRPr="00E914D1">
        <w:t xml:space="preserve">24 miesiące, jeżeli w procesie certyfikacji lub podczas czynności, o których mowa w art. 162 ust. 1 ustawy, </w:t>
      </w:r>
      <w:r>
        <w:t xml:space="preserve">nie </w:t>
      </w:r>
      <w:r w:rsidRPr="00E914D1">
        <w:t>stwierdzono</w:t>
      </w:r>
      <w:r>
        <w:t xml:space="preserve"> </w:t>
      </w:r>
      <w:r w:rsidRPr="00E914D1">
        <w:t>niezgodności poziomu 1 lub kategorii 4 oceny stanu ochrony, o której mowa w przepisach wydanych na podstawie art. 189 ust. 2 ustawy,</w:t>
      </w:r>
      <w:r>
        <w:t xml:space="preserve"> a dla niezgodności innych niż niezgodności poziomu 1 lub kategorii 4</w:t>
      </w:r>
      <w:r w:rsidRPr="00B02CFA">
        <w:t xml:space="preserve"> oceny stanu ochrony, o której mowa w przepisach wydanych na podstawie art. 189 ust. 2 ustawy</w:t>
      </w:r>
      <w:r>
        <w:t>,</w:t>
      </w:r>
      <w:r w:rsidRPr="00E914D1">
        <w:t xml:space="preserve"> nie zostały </w:t>
      </w:r>
      <w:r>
        <w:t xml:space="preserve">przekroczone </w:t>
      </w:r>
      <w:r w:rsidRPr="00E914D1">
        <w:t>termin</w:t>
      </w:r>
      <w:r>
        <w:t xml:space="preserve">y określone </w:t>
      </w:r>
      <w:r w:rsidRPr="00E914D1">
        <w:t>w zatwierdzonym</w:t>
      </w:r>
      <w:r>
        <w:t xml:space="preserve"> przez Prezesa Urzędu</w:t>
      </w:r>
      <w:r w:rsidRPr="00E914D1">
        <w:t xml:space="preserve"> programie naprawczym albo </w:t>
      </w:r>
      <w:r>
        <w:t xml:space="preserve">w </w:t>
      </w:r>
      <w:r w:rsidRPr="00E914D1">
        <w:t>protokole kontroli;</w:t>
      </w:r>
    </w:p>
    <w:p w14:paraId="65F4D7DD" w14:textId="77777777" w:rsidR="006F32FD" w:rsidRPr="00E914D1" w:rsidRDefault="006F32FD" w:rsidP="006F32FD">
      <w:pPr>
        <w:pStyle w:val="PKTpunkt"/>
      </w:pPr>
      <w:r w:rsidRPr="00E914D1">
        <w:lastRenderedPageBreak/>
        <w:t>2)</w:t>
      </w:r>
      <w:r>
        <w:tab/>
      </w:r>
      <w:r w:rsidRPr="00E914D1">
        <w:t>36 miesięcy, jeżeli w procesie certyfikacji lub podczas czynności, o których mowa w art. 162 ust. 1 ustawy, nie stwierdzono niezgodności albo po usunięciu wszystkich niezgodności stwierdzonych podczas tych kontroli.</w:t>
      </w:r>
    </w:p>
    <w:p w14:paraId="4CED3446" w14:textId="77777777" w:rsidR="00E914D1" w:rsidRPr="00E914D1" w:rsidRDefault="00E914D1" w:rsidP="00E914D1">
      <w:pPr>
        <w:pStyle w:val="ROZDZODDZOZNoznaczenierozdziauluboddziau"/>
      </w:pPr>
      <w:r w:rsidRPr="00E914D1">
        <w:t>Rozdział 4</w:t>
      </w:r>
    </w:p>
    <w:p w14:paraId="42FB477B" w14:textId="082B7456" w:rsidR="00E914D1" w:rsidRPr="00E914D1" w:rsidRDefault="00ED705A" w:rsidP="00E914D1">
      <w:pPr>
        <w:pStyle w:val="ROZDZODDZPRZEDMprzedmiotregulacjirozdziauluboddziau"/>
      </w:pPr>
      <w:r>
        <w:t>D</w:t>
      </w:r>
      <w:r w:rsidR="00E914D1" w:rsidRPr="00E914D1">
        <w:t xml:space="preserve">okumenty </w:t>
      </w:r>
      <w:r>
        <w:t xml:space="preserve">i informacje </w:t>
      </w:r>
      <w:r w:rsidR="00E914D1" w:rsidRPr="00E914D1">
        <w:t>wymagane w procesie certyfikacji</w:t>
      </w:r>
    </w:p>
    <w:p w14:paraId="3CF222A9" w14:textId="06440FDA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</w:t>
      </w:r>
      <w:r w:rsidR="00F04FB7">
        <w:rPr>
          <w:rStyle w:val="Ppogrubienie"/>
        </w:rPr>
        <w:t>22</w:t>
      </w:r>
      <w:r w:rsidRPr="00E914D1">
        <w:rPr>
          <w:rStyle w:val="Ppogrubienie"/>
        </w:rPr>
        <w:t>.</w:t>
      </w:r>
      <w:r>
        <w:t> </w:t>
      </w:r>
      <w:r w:rsidRPr="00E914D1">
        <w:t xml:space="preserve">1. </w:t>
      </w:r>
      <w:r w:rsidR="00F4618C">
        <w:t xml:space="preserve">Wniosek </w:t>
      </w:r>
      <w:r w:rsidRPr="00E914D1">
        <w:t>o wydanie</w:t>
      </w:r>
      <w:r w:rsidR="00C925D9">
        <w:t>,</w:t>
      </w:r>
      <w:r w:rsidRPr="00E914D1">
        <w:t xml:space="preserve"> </w:t>
      </w:r>
      <w:r w:rsidR="00C925D9">
        <w:t>zmianę</w:t>
      </w:r>
      <w:r w:rsidRPr="00E914D1">
        <w:t>,</w:t>
      </w:r>
      <w:r w:rsidR="00C925D9">
        <w:t xml:space="preserve"> przedłużenie ważności albo</w:t>
      </w:r>
      <w:r w:rsidRPr="00E914D1">
        <w:t xml:space="preserve"> </w:t>
      </w:r>
      <w:r w:rsidR="00DC0388" w:rsidRPr="00DC0388">
        <w:t xml:space="preserve">wznowienie ważności certyfikatu </w:t>
      </w:r>
      <w:r w:rsidR="00F4618C">
        <w:t xml:space="preserve">zawiera </w:t>
      </w:r>
      <w:r w:rsidR="00F64E8B">
        <w:t>odpowiednio</w:t>
      </w:r>
      <w:r w:rsidRPr="00E914D1">
        <w:t>:</w:t>
      </w:r>
    </w:p>
    <w:p w14:paraId="3028733B" w14:textId="7C20C288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>imię</w:t>
      </w:r>
      <w:r w:rsidR="0055001E">
        <w:t xml:space="preserve">, </w:t>
      </w:r>
      <w:r w:rsidRPr="00E914D1">
        <w:t>nazwisko i adres do korespondencji</w:t>
      </w:r>
      <w:r w:rsidR="009C370D">
        <w:t xml:space="preserve"> albo</w:t>
      </w:r>
      <w:r w:rsidRPr="00E914D1">
        <w:t xml:space="preserve"> </w:t>
      </w:r>
      <w:r w:rsidR="000C5EBF">
        <w:t xml:space="preserve">nazwę </w:t>
      </w:r>
      <w:r w:rsidR="009C370D">
        <w:t>(</w:t>
      </w:r>
      <w:r w:rsidR="000C5EBF">
        <w:t>firmę</w:t>
      </w:r>
      <w:r w:rsidR="009C370D">
        <w:t>)</w:t>
      </w:r>
      <w:r w:rsidRPr="00E914D1">
        <w:t>, siedzibę i adres do korespondencji podmiotu wnioskującego;</w:t>
      </w:r>
    </w:p>
    <w:p w14:paraId="1AD95D00" w14:textId="43F3A10D" w:rsidR="00E914D1" w:rsidRPr="00E914D1" w:rsidRDefault="00E914D1" w:rsidP="00E914D1">
      <w:pPr>
        <w:pStyle w:val="PKTpunkt"/>
      </w:pPr>
      <w:r w:rsidRPr="00E914D1">
        <w:t>2)</w:t>
      </w:r>
      <w:r>
        <w:tab/>
      </w:r>
      <w:r w:rsidR="00350BCB">
        <w:t xml:space="preserve">imię, </w:t>
      </w:r>
      <w:r w:rsidRPr="00E914D1">
        <w:t>nazwisko, stanowisko służbowe, numer telefonu, numer faksu oraz adres poczty elektronicznej osoby upoważnionej do złożenia wniosku;</w:t>
      </w:r>
    </w:p>
    <w:p w14:paraId="1FD1962E" w14:textId="225291DB" w:rsidR="00E914D1" w:rsidRPr="00E914D1" w:rsidRDefault="00E914D1" w:rsidP="00E914D1">
      <w:pPr>
        <w:pStyle w:val="PKTpunkt"/>
      </w:pPr>
      <w:r w:rsidRPr="00E914D1">
        <w:t>3)</w:t>
      </w:r>
      <w:r>
        <w:tab/>
      </w:r>
      <w:r w:rsidRPr="00E914D1">
        <w:t>rodzaj certyfikatu, o którego wydanie</w:t>
      </w:r>
      <w:r w:rsidR="00C925D9">
        <w:t>, zmianę</w:t>
      </w:r>
      <w:r w:rsidR="00F64E8B">
        <w:t xml:space="preserve">, przedłużenie albo </w:t>
      </w:r>
      <w:r w:rsidR="00C925D9">
        <w:t>wznowienie</w:t>
      </w:r>
      <w:r w:rsidR="00F64E8B">
        <w:t xml:space="preserve"> ważności </w:t>
      </w:r>
      <w:r w:rsidRPr="00E914D1">
        <w:t>ubiega się podmiot wnioskujący;</w:t>
      </w:r>
    </w:p>
    <w:p w14:paraId="467B19A2" w14:textId="0FD3DF49" w:rsidR="00E914D1" w:rsidRPr="00E914D1" w:rsidRDefault="00E914D1" w:rsidP="00E914D1">
      <w:pPr>
        <w:pStyle w:val="PKTpunkt"/>
      </w:pPr>
      <w:r w:rsidRPr="00E914D1">
        <w:t>4)</w:t>
      </w:r>
      <w:r>
        <w:tab/>
      </w:r>
      <w:r w:rsidRPr="00E914D1">
        <w:t>nazwy poszczególnych rodzajów i form działalności w lotnictwie cywilnym, jakie podmiot wnioskujący zamierza poddać procesowi certyfikacji;</w:t>
      </w:r>
    </w:p>
    <w:p w14:paraId="7B933B28" w14:textId="77777777" w:rsidR="00E914D1" w:rsidRPr="00E914D1" w:rsidRDefault="00E914D1" w:rsidP="00E914D1">
      <w:pPr>
        <w:pStyle w:val="PKTpunkt"/>
      </w:pPr>
      <w:r w:rsidRPr="00E914D1">
        <w:t>5)</w:t>
      </w:r>
      <w:r>
        <w:tab/>
      </w:r>
      <w:r w:rsidRPr="00E914D1">
        <w:t>planowany termin rozpoczęcia wnioskowanej działalności w lotnictwie cywilnym;</w:t>
      </w:r>
    </w:p>
    <w:p w14:paraId="5A516F88" w14:textId="54B231BC" w:rsidR="00E914D1" w:rsidRPr="00E914D1" w:rsidRDefault="00E914D1" w:rsidP="00E914D1">
      <w:pPr>
        <w:pStyle w:val="PKTpunkt"/>
      </w:pPr>
      <w:r w:rsidRPr="00E914D1">
        <w:t>6)</w:t>
      </w:r>
      <w:r>
        <w:tab/>
      </w:r>
      <w:r w:rsidRPr="00E914D1">
        <w:t>opis i zakres planowanej albo prowadzonej działalności</w:t>
      </w:r>
      <w:r w:rsidR="00350BCB">
        <w:t xml:space="preserve"> w lotnictwie cywilnym;</w:t>
      </w:r>
    </w:p>
    <w:p w14:paraId="013093F2" w14:textId="77777777" w:rsidR="00E914D1" w:rsidRPr="00E914D1" w:rsidRDefault="00E914D1" w:rsidP="00E914D1">
      <w:pPr>
        <w:pStyle w:val="PKTpunkt"/>
        <w:keepNext/>
      </w:pPr>
      <w:r w:rsidRPr="00E914D1">
        <w:t>7)</w:t>
      </w:r>
      <w:r>
        <w:tab/>
      </w:r>
      <w:r w:rsidRPr="00E914D1">
        <w:t>ogólną charakterystykę zasobów z uwzględnieniem:</w:t>
      </w:r>
    </w:p>
    <w:p w14:paraId="3FA84EBB" w14:textId="77777777" w:rsidR="00E914D1" w:rsidRPr="00E914D1" w:rsidRDefault="00E914D1" w:rsidP="00E914D1">
      <w:pPr>
        <w:pStyle w:val="LITlitera"/>
      </w:pPr>
      <w:r w:rsidRPr="00E914D1">
        <w:t>a)</w:t>
      </w:r>
      <w:r>
        <w:tab/>
      </w:r>
      <w:r w:rsidRPr="00E914D1">
        <w:t>opisu potrzeb wynikających z zakresu wskazanej we wniosku działalności,</w:t>
      </w:r>
    </w:p>
    <w:p w14:paraId="36E12F08" w14:textId="77777777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>środków, urządzeń i infrastruktury, jakie będą wykorzystane do prowadzenia wskazanej we wniosku działalności;</w:t>
      </w:r>
    </w:p>
    <w:p w14:paraId="77D615B4" w14:textId="77777777" w:rsidR="00E914D1" w:rsidRPr="00E914D1" w:rsidRDefault="00E914D1" w:rsidP="00E914D1">
      <w:pPr>
        <w:pStyle w:val="PKTpunkt"/>
      </w:pPr>
      <w:r w:rsidRPr="00E914D1">
        <w:t>8)</w:t>
      </w:r>
      <w:r>
        <w:tab/>
      </w:r>
      <w:r w:rsidRPr="00E914D1">
        <w:t>miejsce, zakres i obszar prowadzenia wskazanej we wniosku działalności;</w:t>
      </w:r>
    </w:p>
    <w:p w14:paraId="6B0B8563" w14:textId="77777777" w:rsidR="00E914D1" w:rsidRPr="00E914D1" w:rsidRDefault="00E914D1" w:rsidP="00E914D1">
      <w:pPr>
        <w:pStyle w:val="PKTpunkt"/>
      </w:pPr>
      <w:r w:rsidRPr="00E914D1">
        <w:t>9)</w:t>
      </w:r>
      <w:r>
        <w:tab/>
      </w:r>
      <w:r w:rsidRPr="00E914D1">
        <w:t>imiona i nazwiska osób wchodzących w skład personelu kierowniczego wymaganego właściwymi przepisami, o których mowa w rozdziale 5, podejmujących decyzje wpływające na stan bezpieczeństwa wskazanej we wniosku działalności, wraz z informacją o ich kwalifikacjach i doświadczeniu;</w:t>
      </w:r>
    </w:p>
    <w:p w14:paraId="34090F7E" w14:textId="39781B3B" w:rsidR="00E914D1" w:rsidRPr="00E914D1" w:rsidRDefault="00E914D1" w:rsidP="00E914D1">
      <w:pPr>
        <w:pStyle w:val="PKTpunkt"/>
      </w:pPr>
      <w:r w:rsidRPr="00E914D1">
        <w:t>10)</w:t>
      </w:r>
      <w:r>
        <w:tab/>
      </w:r>
      <w:r w:rsidRPr="00E914D1">
        <w:t>informacje wymagane na podstawie przepisów, o których mowa w rozdziale 5.</w:t>
      </w:r>
    </w:p>
    <w:p w14:paraId="5AA4173C" w14:textId="4E299B02" w:rsidR="00E914D1" w:rsidRPr="00BE3193" w:rsidRDefault="00E914D1" w:rsidP="00BE3193">
      <w:pPr>
        <w:pStyle w:val="USTustnpkodeksu"/>
      </w:pPr>
      <w:r w:rsidRPr="00BE3193">
        <w:t>2.</w:t>
      </w:r>
      <w:r w:rsidRPr="0004463E">
        <w:t> </w:t>
      </w:r>
      <w:r w:rsidR="00F22DEB">
        <w:t xml:space="preserve"> W przypadku złożenia wniosku</w:t>
      </w:r>
      <w:r w:rsidRPr="0004463E">
        <w:t xml:space="preserve"> o wydanie certyfikatu na różne zakresy działalności, o których mowa w </w:t>
      </w:r>
      <w:r w:rsidR="00AA156A" w:rsidRPr="00AA156A">
        <w:t>art. 160 ust. 3 ustawy</w:t>
      </w:r>
      <w:r w:rsidRPr="0004463E">
        <w:t xml:space="preserve">, </w:t>
      </w:r>
      <w:r w:rsidR="00F22DEB">
        <w:t xml:space="preserve">proces </w:t>
      </w:r>
      <w:r w:rsidRPr="0004463E">
        <w:t>certyfikacji prowadzi się odrębnie dla każdego zakresu działalności i wydaje się odrębne certyfikaty.</w:t>
      </w:r>
    </w:p>
    <w:p w14:paraId="641C370E" w14:textId="58030AAD" w:rsidR="00E914D1" w:rsidRPr="00BE3193" w:rsidRDefault="00E914D1" w:rsidP="0004463E">
      <w:pPr>
        <w:pStyle w:val="USTustnpkodeksu"/>
      </w:pPr>
      <w:r w:rsidRPr="00BE3193">
        <w:t>3. </w:t>
      </w:r>
      <w:r w:rsidR="00F22DEB">
        <w:t xml:space="preserve"> W przypadku złożenia wniosku</w:t>
      </w:r>
      <w:r w:rsidRPr="00BE3193">
        <w:t xml:space="preserve"> o wydanie certyfikatu, o którym mowa w § 5 pkt 10–13, na odpowiadające danemu certyfikatowi zakresy działalności regulowane przepisami </w:t>
      </w:r>
      <w:r w:rsidRPr="00BE3193">
        <w:lastRenderedPageBreak/>
        <w:t>rozporządzenia 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 (Dz. Urz. UE L 212 z 22.08.2018</w:t>
      </w:r>
      <w:r w:rsidR="009F7669">
        <w:t>, str. 1</w:t>
      </w:r>
      <w:r w:rsidRPr="009F7669">
        <w:t>), zwanego dalej „rozporządzeniem nr 2018/1139</w:t>
      </w:r>
      <w:r w:rsidRPr="00BE3193">
        <w:t xml:space="preserve">”, oraz zakresy działalności dotyczące statków powietrznych i innego sprzętu lotniczego określonych w załączniku I do tego rozporządzenia, </w:t>
      </w:r>
      <w:r w:rsidR="00BB2F37">
        <w:t>prowadzi</w:t>
      </w:r>
      <w:r w:rsidR="00BB2F37" w:rsidRPr="00BE3193">
        <w:t xml:space="preserve"> </w:t>
      </w:r>
      <w:r w:rsidRPr="00BE3193">
        <w:t>się jeden proces certyfikacji, ale wydaje się odrębne certyfikaty.</w:t>
      </w:r>
    </w:p>
    <w:p w14:paraId="29790142" w14:textId="07BD682A" w:rsidR="00E914D1" w:rsidRPr="00BE3193" w:rsidRDefault="00E914D1" w:rsidP="0004463E">
      <w:pPr>
        <w:pStyle w:val="USTustnpkodeksu"/>
      </w:pPr>
      <w:r w:rsidRPr="00BE3193">
        <w:t xml:space="preserve">4. W przypadku, o którym mowa w ust. 3, certyfikat na zakresy działalności dotyczącej statków powietrznych i innego sprzętu lotniczego określonych w załączniku I do rozporządzenia </w:t>
      </w:r>
      <w:r w:rsidR="009C70BB">
        <w:t xml:space="preserve">nr </w:t>
      </w:r>
      <w:r w:rsidRPr="00BE3193">
        <w:t>2018/1139 stanowi krajowy dodatek do certyfikatu, o którym mowa w § 5 pkt 10</w:t>
      </w:r>
      <w:r w:rsidR="009C370D" w:rsidRPr="009C370D">
        <w:t>–</w:t>
      </w:r>
      <w:r w:rsidRPr="00BE3193">
        <w:t>13.</w:t>
      </w:r>
    </w:p>
    <w:p w14:paraId="22320D68" w14:textId="0851DA85" w:rsidR="00E914D1" w:rsidRPr="00BE3193" w:rsidRDefault="00E914D1" w:rsidP="0004463E">
      <w:pPr>
        <w:pStyle w:val="USTustnpkodeksu"/>
      </w:pPr>
      <w:r w:rsidRPr="00BE3193">
        <w:t>5. W przypadku, o którym mowa w ust. 2 i 3, instrukcje wykonawcze dla różnych zakresów działalności mogą mieć formę wspólnego dokumentu albo załącznika do instrukcji wykonawczej wskazującego różnicę między przepisami będącymi podstawą procesu certyfikacji.</w:t>
      </w:r>
    </w:p>
    <w:p w14:paraId="75390CBE" w14:textId="7D6B4B98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</w:t>
      </w:r>
      <w:r w:rsidR="00F04FB7">
        <w:rPr>
          <w:rStyle w:val="Ppogrubienie"/>
        </w:rPr>
        <w:t>23</w:t>
      </w:r>
      <w:r w:rsidRPr="00E914D1">
        <w:rPr>
          <w:rStyle w:val="Ppogrubienie"/>
        </w:rPr>
        <w:t>.</w:t>
      </w:r>
      <w:r>
        <w:t> </w:t>
      </w:r>
      <w:r w:rsidRPr="00E914D1">
        <w:t>1. Do wniosku, o którym mowa w §</w:t>
      </w:r>
      <w:r w:rsidR="005A2323">
        <w:t xml:space="preserve"> </w:t>
      </w:r>
      <w:r w:rsidR="00B8760B">
        <w:t>22</w:t>
      </w:r>
      <w:r w:rsidRPr="00E914D1">
        <w:t>, dołącza się:</w:t>
      </w:r>
    </w:p>
    <w:p w14:paraId="28AADD8B" w14:textId="6A5A5987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 xml:space="preserve">kopię wypisu z właściwego rejestru albo ewidencji, określającego status prawny podmiotu wnioskującego o </w:t>
      </w:r>
      <w:r w:rsidR="00AC1014">
        <w:t xml:space="preserve">przeprowadzenie procesu </w:t>
      </w:r>
      <w:r w:rsidRPr="00E914D1">
        <w:t>certyfika</w:t>
      </w:r>
      <w:r w:rsidR="00AC1014">
        <w:t>cji</w:t>
      </w:r>
      <w:r w:rsidRPr="00E914D1">
        <w:t xml:space="preserve">, potwierdzającego zakres wskazanej we wniosku działalności, </w:t>
      </w:r>
      <w:r w:rsidR="00877813">
        <w:t>jeżeli</w:t>
      </w:r>
      <w:r w:rsidRPr="00E914D1">
        <w:t xml:space="preserve"> podmiot ten podlega obowiązkowemu wpisowi do takiego rejestru albo takiej ewidencji;</w:t>
      </w:r>
    </w:p>
    <w:p w14:paraId="3E01F58A" w14:textId="77777777" w:rsidR="00E914D1" w:rsidRPr="00E914D1" w:rsidRDefault="00E914D1" w:rsidP="00E914D1">
      <w:pPr>
        <w:pStyle w:val="PKTpunkt"/>
      </w:pPr>
      <w:r w:rsidRPr="00E914D1">
        <w:t>2)</w:t>
      </w:r>
      <w:r>
        <w:tab/>
      </w:r>
      <w:r w:rsidRPr="00E914D1">
        <w:t>kopię dowodu wniesienia opłaty lotniczej, jeżeli opłata lotnicza jest wymagana;</w:t>
      </w:r>
    </w:p>
    <w:p w14:paraId="6C357304" w14:textId="00DD2F12" w:rsidR="00E914D1" w:rsidRPr="00E914D1" w:rsidRDefault="00E914D1" w:rsidP="00E914D1">
      <w:pPr>
        <w:pStyle w:val="PKTpunkt"/>
      </w:pPr>
      <w:r w:rsidRPr="00E914D1">
        <w:t>3)</w:t>
      </w:r>
      <w:r>
        <w:tab/>
      </w:r>
      <w:r w:rsidRPr="00E914D1">
        <w:t xml:space="preserve">oświadczenie podmiotu wnioskującego o </w:t>
      </w:r>
      <w:r w:rsidR="00AC1014">
        <w:t xml:space="preserve">przeprowadzenie procesu </w:t>
      </w:r>
      <w:r w:rsidRPr="00E914D1">
        <w:t>certyfika</w:t>
      </w:r>
      <w:r w:rsidR="00AC1014">
        <w:t>cji</w:t>
      </w:r>
      <w:r w:rsidRPr="00E914D1">
        <w:t xml:space="preserve"> w zakresie dostosowania wielkości organizacji do skali i zakresu prowadzenia operacji, jeżeli takie oświadczenie jest wymagane;</w:t>
      </w:r>
    </w:p>
    <w:p w14:paraId="598A5005" w14:textId="53179E04" w:rsidR="00E914D1" w:rsidRPr="00E914D1" w:rsidRDefault="00E914D1" w:rsidP="00E914D1">
      <w:pPr>
        <w:pStyle w:val="PKTpunkt"/>
      </w:pPr>
      <w:r w:rsidRPr="00E914D1">
        <w:t>4)</w:t>
      </w:r>
      <w:r>
        <w:tab/>
      </w:r>
      <w:r w:rsidR="0028255C" w:rsidRPr="00E914D1">
        <w:t>kopi</w:t>
      </w:r>
      <w:r w:rsidR="0028255C">
        <w:t>e dokumentów</w:t>
      </w:r>
      <w:r w:rsidRPr="00E914D1">
        <w:t xml:space="preserve"> </w:t>
      </w:r>
      <w:r w:rsidR="0028255C" w:rsidRPr="00E914D1">
        <w:t>potwierdzając</w:t>
      </w:r>
      <w:r w:rsidR="0028255C">
        <w:t>ych</w:t>
      </w:r>
      <w:r w:rsidR="0028255C" w:rsidRPr="00E914D1">
        <w:t xml:space="preserve"> </w:t>
      </w:r>
      <w:r w:rsidRPr="00E914D1">
        <w:t xml:space="preserve">kwalifikacje i doświadczenie osób, o których mowa w § </w:t>
      </w:r>
      <w:r w:rsidR="00DE3130">
        <w:t>22</w:t>
      </w:r>
      <w:r w:rsidRPr="00E914D1">
        <w:t xml:space="preserve"> ust. 1 pkt 9;</w:t>
      </w:r>
    </w:p>
    <w:p w14:paraId="2A2CBB7D" w14:textId="77777777" w:rsidR="00E914D1" w:rsidRPr="00E914D1" w:rsidRDefault="00E914D1" w:rsidP="00E914D1">
      <w:pPr>
        <w:pStyle w:val="PKTpunkt"/>
      </w:pPr>
      <w:r w:rsidRPr="00E914D1">
        <w:t>5)</w:t>
      </w:r>
      <w:r>
        <w:tab/>
      </w:r>
      <w:r w:rsidRPr="00E914D1">
        <w:t>szczegółowy wykaz zasobów, w tym personelu oraz urządzeń technicznych, jakie będą wykorzystane do prowadzenia wskazanej we wniosku działalności;</w:t>
      </w:r>
    </w:p>
    <w:p w14:paraId="112184ED" w14:textId="7D9F9F84" w:rsidR="00E914D1" w:rsidRPr="00E914D1" w:rsidRDefault="00E914D1" w:rsidP="00E914D1">
      <w:pPr>
        <w:pStyle w:val="PKTpunkt"/>
      </w:pPr>
      <w:r w:rsidRPr="00E914D1">
        <w:t>6)</w:t>
      </w:r>
      <w:r>
        <w:tab/>
      </w:r>
      <w:r w:rsidRPr="00E914D1">
        <w:t xml:space="preserve">opis systemu zarządzania i struktury organizacyjnej podmiotu wnioskującego o </w:t>
      </w:r>
      <w:r w:rsidR="00AC1014">
        <w:t xml:space="preserve">przeprowadzenie procesu </w:t>
      </w:r>
      <w:r w:rsidRPr="00E914D1">
        <w:t>certyfika</w:t>
      </w:r>
      <w:r w:rsidR="00AC1014">
        <w:t>cji</w:t>
      </w:r>
      <w:r w:rsidRPr="00E914D1">
        <w:t>;</w:t>
      </w:r>
    </w:p>
    <w:p w14:paraId="4DF53BC2" w14:textId="515435B2" w:rsidR="00E914D1" w:rsidRPr="00E914D1" w:rsidRDefault="00E914D1" w:rsidP="00E914D1">
      <w:pPr>
        <w:pStyle w:val="PKTpunkt"/>
      </w:pPr>
      <w:r w:rsidRPr="00E914D1">
        <w:lastRenderedPageBreak/>
        <w:t>7)</w:t>
      </w:r>
      <w:r>
        <w:tab/>
      </w:r>
      <w:r w:rsidRPr="00E914D1">
        <w:t xml:space="preserve">projekt szczegółowego programu testów praktycznych, </w:t>
      </w:r>
      <w:r w:rsidR="00877813">
        <w:t>jeżeli</w:t>
      </w:r>
      <w:r w:rsidRPr="00E914D1">
        <w:t xml:space="preserve"> </w:t>
      </w:r>
      <w:r w:rsidR="000C6A67">
        <w:t xml:space="preserve">takie testy </w:t>
      </w:r>
      <w:r w:rsidRPr="00E914D1">
        <w:t>są wymagane;</w:t>
      </w:r>
    </w:p>
    <w:p w14:paraId="54025C24" w14:textId="77777777" w:rsidR="00E914D1" w:rsidRPr="00E914D1" w:rsidRDefault="00E914D1" w:rsidP="00E914D1">
      <w:pPr>
        <w:pStyle w:val="PKTpunkt"/>
      </w:pPr>
      <w:r w:rsidRPr="00E914D1">
        <w:t>8)</w:t>
      </w:r>
      <w:r>
        <w:tab/>
      </w:r>
      <w:r w:rsidRPr="00E914D1">
        <w:t>egzemplarz instrukcji wykonawczych wymaganych na podstawie przepisów, o których mowa w rozdziale 5;</w:t>
      </w:r>
    </w:p>
    <w:p w14:paraId="7995A2AC" w14:textId="7150B908" w:rsidR="00E914D1" w:rsidRPr="00E914D1" w:rsidRDefault="00E914D1" w:rsidP="00E914D1">
      <w:pPr>
        <w:pStyle w:val="PKTpunkt"/>
      </w:pPr>
      <w:r w:rsidRPr="00E914D1">
        <w:t>9)</w:t>
      </w:r>
      <w:r>
        <w:tab/>
      </w:r>
      <w:r w:rsidRPr="00E914D1">
        <w:t xml:space="preserve">wykaz umów z podwykonawcami na świadczenie usług na rzecz podmiotu wnioskującego o </w:t>
      </w:r>
      <w:r w:rsidR="00AC1014">
        <w:t xml:space="preserve">przeprowadzenie procesu </w:t>
      </w:r>
      <w:r w:rsidRPr="00E914D1">
        <w:t>certyfika</w:t>
      </w:r>
      <w:r w:rsidR="00AC1014">
        <w:t>cji</w:t>
      </w:r>
      <w:r w:rsidRPr="00E914D1">
        <w:t xml:space="preserve"> w zakresie działalności będącej przedmiotem certyfikacji;</w:t>
      </w:r>
    </w:p>
    <w:p w14:paraId="7C8E9944" w14:textId="77777777" w:rsidR="00E914D1" w:rsidRPr="00E914D1" w:rsidRDefault="00E914D1" w:rsidP="00E914D1">
      <w:pPr>
        <w:pStyle w:val="PKTpunkt"/>
      </w:pPr>
      <w:r w:rsidRPr="00E914D1">
        <w:t>10)</w:t>
      </w:r>
      <w:r>
        <w:tab/>
      </w:r>
      <w:r w:rsidRPr="00E914D1">
        <w:t>inne dokumenty, wymagane na podstawie przepisów, o których mowa w rozdziale 5.</w:t>
      </w:r>
    </w:p>
    <w:p w14:paraId="059ABE6B" w14:textId="21016018" w:rsidR="00E914D1" w:rsidRPr="00BE3193" w:rsidRDefault="00E914D1" w:rsidP="00BE3193">
      <w:pPr>
        <w:pStyle w:val="USTustnpkodeksu"/>
      </w:pPr>
      <w:r w:rsidRPr="00BE3193">
        <w:t>2.</w:t>
      </w:r>
      <w:r w:rsidRPr="0004463E">
        <w:t xml:space="preserve"> W przypadku wniosku o wydanie certyfikatu organizacji lub ośrodka szkolenia lotniczego, podmiot wnioskujący o </w:t>
      </w:r>
      <w:r w:rsidR="00AC1014">
        <w:t xml:space="preserve">przeprowadzenie procesu </w:t>
      </w:r>
      <w:r w:rsidRPr="0004463E">
        <w:t>certyfika</w:t>
      </w:r>
      <w:r w:rsidR="00AC1014">
        <w:t>cji</w:t>
      </w:r>
      <w:r w:rsidRPr="0004463E">
        <w:t xml:space="preserve"> może złożyć zamiast kopii wypisu, o którym mowa w ust. 1 pkt 1, kopię aktu założycielskiego szkoły lub placówki publicznej albo wyciąg z rejestru szkół i placówek oświatowych.</w:t>
      </w:r>
    </w:p>
    <w:p w14:paraId="1C87B3F7" w14:textId="6E91AE67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</w:t>
      </w:r>
      <w:r w:rsidR="00F04FB7">
        <w:rPr>
          <w:rStyle w:val="Ppogrubienie"/>
        </w:rPr>
        <w:t>24</w:t>
      </w:r>
      <w:r w:rsidRPr="00E914D1">
        <w:rPr>
          <w:rStyle w:val="Ppogrubienie"/>
        </w:rPr>
        <w:t>.</w:t>
      </w:r>
      <w:r>
        <w:t> </w:t>
      </w:r>
      <w:r w:rsidRPr="00E914D1">
        <w:t xml:space="preserve">Podmiot wnioskujący o rozszerzenie zakresu posiadanego certyfikatu lub wprowadzenia innej zmiany w certyfikacie, we wniosku przedstawia informacje, o których mowa w § </w:t>
      </w:r>
      <w:r w:rsidR="00DE3130">
        <w:t>22</w:t>
      </w:r>
      <w:r w:rsidRPr="00E914D1">
        <w:t xml:space="preserve"> ust. 1 pkt 1–3, 5 i 10, dane dotyczące zakresu wnioskowanej zmiany oraz dołącza dokumenty, o których mowa w §</w:t>
      </w:r>
      <w:r w:rsidR="005A2323">
        <w:t xml:space="preserve"> </w:t>
      </w:r>
      <w:r w:rsidR="00DE3130">
        <w:t>23</w:t>
      </w:r>
      <w:r w:rsidRPr="00E914D1">
        <w:t>, w zakresie tej zmiany.</w:t>
      </w:r>
    </w:p>
    <w:p w14:paraId="281BB80B" w14:textId="77777777" w:rsidR="00E914D1" w:rsidRPr="00E914D1" w:rsidRDefault="00E914D1" w:rsidP="00E914D1">
      <w:pPr>
        <w:pStyle w:val="ROZDZODDZOZNoznaczenierozdziauluboddziau"/>
      </w:pPr>
      <w:r w:rsidRPr="00E914D1">
        <w:t>Rozdział 5</w:t>
      </w:r>
    </w:p>
    <w:p w14:paraId="4A703884" w14:textId="77777777" w:rsidR="00E914D1" w:rsidRPr="00E914D1" w:rsidRDefault="00E914D1" w:rsidP="00E914D1">
      <w:pPr>
        <w:pStyle w:val="ROZDZODDZPRZEDMprzedmiotregulacjirozdziauluboddziau"/>
      </w:pPr>
      <w:r w:rsidRPr="00E914D1">
        <w:t>Szczegółowe wymagania, jakie powinien spełnić podmiot w procesie certyfikacji</w:t>
      </w:r>
    </w:p>
    <w:p w14:paraId="4E34F479" w14:textId="77777777" w:rsidR="00E914D1" w:rsidRPr="00E914D1" w:rsidRDefault="00E914D1" w:rsidP="00E914D1">
      <w:pPr>
        <w:pStyle w:val="ARTartustawynprozporzdzenia"/>
        <w:keepNext/>
      </w:pPr>
      <w:bookmarkStart w:id="9" w:name="_Hlk44238563"/>
      <w:r w:rsidRPr="00E914D1">
        <w:rPr>
          <w:rStyle w:val="Ppogrubienie"/>
        </w:rPr>
        <w:t>§ 25.</w:t>
      </w:r>
      <w:r>
        <w:t> </w:t>
      </w:r>
      <w:bookmarkEnd w:id="9"/>
      <w:r w:rsidRPr="00E914D1">
        <w:t>1. W stosunku do podmiotu wnioskującego o wydanie certyfikatu przewoźnika lotniczego (AOC – Air Operator Certificate) szczegółowe wymagania, jakie powinien spełnić podmiot w procesie certyfikacji w odniesieniu do:</w:t>
      </w:r>
    </w:p>
    <w:p w14:paraId="60939B99" w14:textId="2EB58178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>samolotów – określa</w:t>
      </w:r>
      <w:r w:rsidR="00B5442A">
        <w:t>ją przepisy</w:t>
      </w:r>
      <w:r w:rsidRPr="00E914D1">
        <w:t xml:space="preserve"> rozporządzeni</w:t>
      </w:r>
      <w:r w:rsidR="00395E79">
        <w:t>a</w:t>
      </w:r>
      <w:r w:rsidRPr="00E914D1">
        <w:t xml:space="preserve"> nr 965/2012;</w:t>
      </w:r>
    </w:p>
    <w:p w14:paraId="3C83762B" w14:textId="2C65FF65" w:rsidR="00E914D1" w:rsidRPr="00E914D1" w:rsidRDefault="00E914D1" w:rsidP="00B5442A">
      <w:pPr>
        <w:pStyle w:val="PKTpunkt"/>
      </w:pPr>
      <w:r w:rsidRPr="00E914D1">
        <w:t>2)</w:t>
      </w:r>
      <w:r>
        <w:tab/>
      </w:r>
      <w:r w:rsidRPr="00E914D1">
        <w:t>śmigłowców – określają przepisy rozporządzenia nr 965/2012;</w:t>
      </w:r>
    </w:p>
    <w:p w14:paraId="1A592F3B" w14:textId="55F65D0E" w:rsidR="00E914D1" w:rsidRPr="00E914D1" w:rsidRDefault="00B5442A" w:rsidP="00E914D1">
      <w:pPr>
        <w:pStyle w:val="PKTpunkt"/>
      </w:pPr>
      <w:r>
        <w:t>3</w:t>
      </w:r>
      <w:r w:rsidR="00E914D1" w:rsidRPr="00E914D1">
        <w:t>)</w:t>
      </w:r>
      <w:r w:rsidR="00E914D1">
        <w:tab/>
      </w:r>
      <w:r w:rsidR="00E914D1" w:rsidRPr="00E914D1">
        <w:t>balonów wolnych – w zakresie niezastrzeżonym dla EASA, określają przepisy wydane na podstawie art. 159 ust. 1 ustawy dotyczące balonów;</w:t>
      </w:r>
    </w:p>
    <w:p w14:paraId="6A75BB94" w14:textId="25E38DD4" w:rsidR="00E914D1" w:rsidRPr="00E914D1" w:rsidRDefault="00B5442A" w:rsidP="00E914D1">
      <w:pPr>
        <w:pStyle w:val="PKTpunkt"/>
      </w:pPr>
      <w:r>
        <w:t>4</w:t>
      </w:r>
      <w:r w:rsidR="00E914D1" w:rsidRPr="00E914D1">
        <w:t>)</w:t>
      </w:r>
      <w:r w:rsidR="00E914D1">
        <w:tab/>
      </w:r>
      <w:r w:rsidR="00E914D1" w:rsidRPr="00E914D1">
        <w:t>balonów gazowych na uwięzi – określają przepisy wydane na podstawie art. 159 ust. 1 ustawy</w:t>
      </w:r>
      <w:r w:rsidR="00E10B3A">
        <w:t xml:space="preserve"> dotyczące balonów</w:t>
      </w:r>
      <w:r w:rsidR="00985C74">
        <w:t>.</w:t>
      </w:r>
    </w:p>
    <w:p w14:paraId="41AA121B" w14:textId="471E9CED" w:rsidR="00E914D1" w:rsidRPr="0004463E" w:rsidRDefault="00E914D1" w:rsidP="00BE3193">
      <w:pPr>
        <w:pStyle w:val="USTustnpkodeksu"/>
      </w:pPr>
      <w:r w:rsidRPr="00BE3193">
        <w:t>2.</w:t>
      </w:r>
      <w:r w:rsidRPr="0004463E">
        <w:t> Certyfikat przewoźnika lotniczego (AOC – Air Operat</w:t>
      </w:r>
      <w:r w:rsidR="00E877F2">
        <w:t>or</w:t>
      </w:r>
      <w:r w:rsidRPr="0004463E">
        <w:t xml:space="preserve"> Certificate) zawiera dodatkowe specyfikacje </w:t>
      </w:r>
      <w:bookmarkStart w:id="10" w:name="_Hlk44238596"/>
      <w:r w:rsidRPr="0004463E">
        <w:t>dla każdego typu użytkowanego statku powietrznego</w:t>
      </w:r>
      <w:bookmarkEnd w:id="10"/>
      <w:r w:rsidRPr="0004463E">
        <w:t>.</w:t>
      </w:r>
    </w:p>
    <w:p w14:paraId="34855A85" w14:textId="426D4AFB" w:rsidR="00E914D1" w:rsidRPr="006E2CF1" w:rsidRDefault="00E914D1" w:rsidP="0004463E">
      <w:pPr>
        <w:pStyle w:val="USTustnpkodeksu"/>
      </w:pPr>
      <w:r w:rsidRPr="006E2CF1">
        <w:t xml:space="preserve">3. Wzór certyfikatu przewoźnika lotniczego (AOC – Air Operator Certificate) dla podmiotów poddanych certyfikacji zgodnie z wymaganiami rozporządzenia nr 965/2012, określa dodatek I do załącznika II </w:t>
      </w:r>
      <w:r w:rsidR="00F5349D">
        <w:t xml:space="preserve">do </w:t>
      </w:r>
      <w:r w:rsidRPr="006E2CF1">
        <w:t>rozporządzenia nr 965/2012.</w:t>
      </w:r>
    </w:p>
    <w:p w14:paraId="7AEE6971" w14:textId="7C77097C" w:rsidR="00E914D1" w:rsidRPr="00707B92" w:rsidRDefault="00E914D1" w:rsidP="0004463E">
      <w:pPr>
        <w:pStyle w:val="USTustnpkodeksu"/>
      </w:pPr>
      <w:r w:rsidRPr="00707B92">
        <w:lastRenderedPageBreak/>
        <w:t>4. Wzór certyfikatu przewoźnika lotniczego (AOC – Air Operat</w:t>
      </w:r>
      <w:r w:rsidR="00E877F2">
        <w:t>or</w:t>
      </w:r>
      <w:r w:rsidRPr="00707B92">
        <w:t xml:space="preserve"> Certificate) w pozostałych przypadkach określa załącznik nr 2 do rozporządzenia.</w:t>
      </w:r>
    </w:p>
    <w:p w14:paraId="27501F0B" w14:textId="760B0EF7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26.</w:t>
      </w:r>
      <w:r>
        <w:t> </w:t>
      </w:r>
      <w:r w:rsidRPr="00E914D1">
        <w:t xml:space="preserve">1. W stosunku do podmiotu wnioskującego o wydanie certyfikatu dla zatwierdzonej organizacji szkolenia (ATO – </w:t>
      </w:r>
      <w:proofErr w:type="spellStart"/>
      <w:r w:rsidRPr="00E914D1">
        <w:t>Approved</w:t>
      </w:r>
      <w:proofErr w:type="spellEnd"/>
      <w:r w:rsidRPr="00E914D1">
        <w:t xml:space="preserve"> Training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>) szczegółowe wymagania, jakie powinien spełnić podmiot w procesie certyfikacji określa załącznik I (część FCL)</w:t>
      </w:r>
      <w:r w:rsidR="00E877F2">
        <w:t>,</w:t>
      </w:r>
      <w:r w:rsidRPr="00E914D1">
        <w:t xml:space="preserve"> załącznik VI (część ARA) i załącznik VII (część ORA) do rozporządzenia nr 1178/2011.</w:t>
      </w:r>
    </w:p>
    <w:p w14:paraId="47C3C0BD" w14:textId="30C0CF5E" w:rsidR="00E914D1" w:rsidRPr="0004463E" w:rsidRDefault="00E914D1" w:rsidP="00BE3193">
      <w:pPr>
        <w:pStyle w:val="USTustnpkodeksu"/>
      </w:pPr>
      <w:r w:rsidRPr="00BE3193">
        <w:t xml:space="preserve">2. Wzór certyfikatu dla zatwierdzonej organizacji szkolenia (ATO – </w:t>
      </w:r>
      <w:proofErr w:type="spellStart"/>
      <w:r w:rsidRPr="00BE3193">
        <w:t>A</w:t>
      </w:r>
      <w:r w:rsidRPr="0004463E">
        <w:t>pproved</w:t>
      </w:r>
      <w:proofErr w:type="spellEnd"/>
      <w:r w:rsidRPr="0004463E">
        <w:t xml:space="preserve"> Training </w:t>
      </w:r>
      <w:proofErr w:type="spellStart"/>
      <w:r w:rsidRPr="0004463E">
        <w:t>Organi</w:t>
      </w:r>
      <w:r w:rsidR="001A4F23">
        <w:t>s</w:t>
      </w:r>
      <w:r w:rsidRPr="0004463E">
        <w:t>ation</w:t>
      </w:r>
      <w:proofErr w:type="spellEnd"/>
      <w:r w:rsidRPr="0004463E">
        <w:t>) określa dodatek III do załącznika VI do rozporządzenia nr 1178/2011.</w:t>
      </w:r>
    </w:p>
    <w:p w14:paraId="3BC5E109" w14:textId="2D2C6B01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27.</w:t>
      </w:r>
      <w:r>
        <w:t> </w:t>
      </w:r>
      <w:r w:rsidRPr="00E914D1">
        <w:t xml:space="preserve">1. W stosunku do podmiotu wnioskującego o wydanie certyfikatu </w:t>
      </w:r>
      <w:r w:rsidR="00AC7BB9" w:rsidRPr="00AC7BB9">
        <w:t>zatwierdzenia organizacji szkoleniowej</w:t>
      </w:r>
      <w:r w:rsidRPr="00E914D1">
        <w:t xml:space="preserve"> w zakresie obsługi technicznej (MTO Part</w:t>
      </w:r>
      <w:r w:rsidR="001E2FC1">
        <w:t>-</w:t>
      </w:r>
      <w:r w:rsidRPr="00E914D1">
        <w:t xml:space="preserve">147 – </w:t>
      </w:r>
      <w:proofErr w:type="spellStart"/>
      <w:r w:rsidRPr="00E914D1">
        <w:t>Maintenance</w:t>
      </w:r>
      <w:proofErr w:type="spellEnd"/>
      <w:r w:rsidRPr="00E914D1">
        <w:t xml:space="preserve"> Training and </w:t>
      </w:r>
      <w:proofErr w:type="spellStart"/>
      <w:r w:rsidRPr="00E914D1">
        <w:t>Examination</w:t>
      </w:r>
      <w:proofErr w:type="spellEnd"/>
      <w:r w:rsidRPr="00E914D1">
        <w:t xml:space="preserve">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 xml:space="preserve">) szczegółowe wymagania, jakie powinien spełnić podmiot w procesie certyfikacji określa załącznik III </w:t>
      </w:r>
      <w:r w:rsidR="00244189">
        <w:t>(</w:t>
      </w:r>
      <w:r w:rsidR="00392DBB">
        <w:t>c</w:t>
      </w:r>
      <w:r w:rsidR="00392DBB" w:rsidRPr="00E914D1">
        <w:t xml:space="preserve">zęść </w:t>
      </w:r>
      <w:r w:rsidRPr="00E914D1">
        <w:t>66</w:t>
      </w:r>
      <w:r w:rsidR="00244189">
        <w:t>)</w:t>
      </w:r>
      <w:r w:rsidRPr="00E914D1">
        <w:t xml:space="preserve"> i załącznik IV </w:t>
      </w:r>
      <w:r w:rsidR="00244189">
        <w:t>(</w:t>
      </w:r>
      <w:r w:rsidR="00392DBB">
        <w:t>c</w:t>
      </w:r>
      <w:r w:rsidR="00392DBB" w:rsidRPr="00E914D1">
        <w:t xml:space="preserve">zęść </w:t>
      </w:r>
      <w:r w:rsidRPr="00E914D1">
        <w:t>147</w:t>
      </w:r>
      <w:r w:rsidR="00244189">
        <w:t>)</w:t>
      </w:r>
      <w:r w:rsidRPr="00E914D1">
        <w:t xml:space="preserve"> do rozporządzenia nr 1321/2014.</w:t>
      </w:r>
    </w:p>
    <w:p w14:paraId="3156EFF6" w14:textId="555FA2D7" w:rsidR="00E914D1" w:rsidRPr="0004463E" w:rsidRDefault="00E914D1" w:rsidP="00BE3193">
      <w:pPr>
        <w:pStyle w:val="USTustnpkodeksu"/>
      </w:pPr>
      <w:r w:rsidRPr="00BE3193">
        <w:t>2. </w:t>
      </w:r>
      <w:r w:rsidRPr="0004463E">
        <w:t xml:space="preserve">Wzór certyfikatu </w:t>
      </w:r>
      <w:r w:rsidR="00AC7BB9" w:rsidRPr="00AC7BB9">
        <w:t xml:space="preserve">zatwierdzenia organizacji szkoleniowej </w:t>
      </w:r>
      <w:r w:rsidRPr="0004463E">
        <w:t>w zakresie obsługi technicznej (MTO Part</w:t>
      </w:r>
      <w:r w:rsidR="007544CF">
        <w:t>-</w:t>
      </w:r>
      <w:r w:rsidRPr="0004463E">
        <w:t xml:space="preserve">147 – </w:t>
      </w:r>
      <w:proofErr w:type="spellStart"/>
      <w:r w:rsidRPr="0004463E">
        <w:t>Maintenance</w:t>
      </w:r>
      <w:proofErr w:type="spellEnd"/>
      <w:r w:rsidRPr="0004463E">
        <w:t xml:space="preserve"> Training and </w:t>
      </w:r>
      <w:proofErr w:type="spellStart"/>
      <w:r w:rsidRPr="0004463E">
        <w:t>Examination</w:t>
      </w:r>
      <w:proofErr w:type="spellEnd"/>
      <w:r w:rsidRPr="0004463E">
        <w:t xml:space="preserve"> </w:t>
      </w:r>
      <w:proofErr w:type="spellStart"/>
      <w:r w:rsidRPr="0004463E">
        <w:t>Organi</w:t>
      </w:r>
      <w:r w:rsidR="001A4F23">
        <w:t>s</w:t>
      </w:r>
      <w:r w:rsidRPr="0004463E">
        <w:t>ation</w:t>
      </w:r>
      <w:proofErr w:type="spellEnd"/>
      <w:r w:rsidRPr="0004463E">
        <w:t xml:space="preserve">) </w:t>
      </w:r>
      <w:r w:rsidR="00107ACB">
        <w:t>i w</w:t>
      </w:r>
      <w:r w:rsidR="00107ACB" w:rsidRPr="00707B92">
        <w:t xml:space="preserve">zór specyfikacji do certyfikatu </w:t>
      </w:r>
      <w:r w:rsidR="00AC7BB9" w:rsidRPr="00AC7BB9">
        <w:t>zatwierdzenia organizacji szkoleniowej</w:t>
      </w:r>
      <w:r w:rsidR="00107ACB" w:rsidRPr="00707B92">
        <w:t xml:space="preserve"> w zakresie obsługi technicznej (MTO Part–</w:t>
      </w:r>
      <w:r w:rsidR="00107ACB">
        <w:t>-</w:t>
      </w:r>
      <w:r w:rsidR="00107ACB" w:rsidRPr="00707B92">
        <w:t xml:space="preserve">147 – </w:t>
      </w:r>
      <w:proofErr w:type="spellStart"/>
      <w:r w:rsidR="00107ACB" w:rsidRPr="00707B92">
        <w:t>Maintenance</w:t>
      </w:r>
      <w:proofErr w:type="spellEnd"/>
      <w:r w:rsidR="00107ACB" w:rsidRPr="00707B92">
        <w:t xml:space="preserve"> Training and </w:t>
      </w:r>
      <w:proofErr w:type="spellStart"/>
      <w:r w:rsidR="00107ACB" w:rsidRPr="00707B92">
        <w:t>Examination</w:t>
      </w:r>
      <w:proofErr w:type="spellEnd"/>
      <w:r w:rsidR="00107ACB" w:rsidRPr="00707B92">
        <w:t xml:space="preserve"> </w:t>
      </w:r>
      <w:proofErr w:type="spellStart"/>
      <w:r w:rsidR="00107ACB" w:rsidRPr="00707B92">
        <w:t>Organi</w:t>
      </w:r>
      <w:r w:rsidR="00107ACB">
        <w:t>s</w:t>
      </w:r>
      <w:r w:rsidR="00107ACB" w:rsidRPr="00707B92">
        <w:t>ation</w:t>
      </w:r>
      <w:proofErr w:type="spellEnd"/>
      <w:r w:rsidR="00107ACB" w:rsidRPr="00707B92">
        <w:t xml:space="preserve">) </w:t>
      </w:r>
      <w:r w:rsidRPr="0004463E">
        <w:t>określa dodatek II do załącznika IV do rozporządzenia nr 1321/2014.</w:t>
      </w:r>
    </w:p>
    <w:p w14:paraId="16B2EB14" w14:textId="187EE9ED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28.</w:t>
      </w:r>
      <w:r>
        <w:t> </w:t>
      </w:r>
      <w:r w:rsidRPr="00E914D1">
        <w:t xml:space="preserve">W stosunku do podmiotu wnioskującego o wydanie certyfikatu ośrodka szkolenia lotniczego personelu wchodzącego w skład załóg statków powietrznych (CTO – </w:t>
      </w:r>
      <w:proofErr w:type="spellStart"/>
      <w:r w:rsidRPr="00E914D1">
        <w:t>Certified</w:t>
      </w:r>
      <w:proofErr w:type="spellEnd"/>
      <w:r w:rsidRPr="00E914D1">
        <w:t xml:space="preserve"> Training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>) szczegółowe wymagania, jakie powinien spełnić podmiot w procesie certyfikacji określają przepisy wydane na podstawie art. 104 ust. 1 ustawy.</w:t>
      </w:r>
    </w:p>
    <w:p w14:paraId="68F12BD0" w14:textId="5C68A05B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29.</w:t>
      </w:r>
      <w:r>
        <w:t> </w:t>
      </w:r>
      <w:r w:rsidRPr="00E914D1">
        <w:t>W stosunku do podmiotu wnioskującego o wydanie certyfikatu ośrodka szkolenia lotniczego mechaników lotniczych obsługi technicznej (AMTO – Approved</w:t>
      </w:r>
      <w:r w:rsidR="0038711C">
        <w:t xml:space="preserve"> </w:t>
      </w:r>
      <w:proofErr w:type="spellStart"/>
      <w:r w:rsidRPr="00E914D1">
        <w:t>Maintenance</w:t>
      </w:r>
      <w:proofErr w:type="spellEnd"/>
      <w:r w:rsidRPr="00E914D1">
        <w:t xml:space="preserve"> Training </w:t>
      </w:r>
      <w:r w:rsidR="00066BAF">
        <w:t xml:space="preserve">and </w:t>
      </w:r>
      <w:proofErr w:type="spellStart"/>
      <w:r w:rsidR="00066BAF">
        <w:t>Examination</w:t>
      </w:r>
      <w:proofErr w:type="spellEnd"/>
      <w:r w:rsidR="00066BAF">
        <w:t xml:space="preserve">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>) szczegółowe wymagania, jakie powinien spełnić podmiot w procesie certyfikacji określają przepisy wydane na podstawie art. 104 ust. 1 ustawy.</w:t>
      </w:r>
    </w:p>
    <w:p w14:paraId="072ACAB2" w14:textId="74D626A0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lastRenderedPageBreak/>
        <w:t>§ 30.</w:t>
      </w:r>
      <w:r>
        <w:t> </w:t>
      </w:r>
      <w:r w:rsidRPr="00E914D1">
        <w:t xml:space="preserve">1. W stosunku do podmiotu wnioskującego o </w:t>
      </w:r>
      <w:r w:rsidR="002543A8">
        <w:t>wydanie</w:t>
      </w:r>
      <w:r w:rsidR="002543A8" w:rsidRPr="00E914D1">
        <w:t xml:space="preserve"> </w:t>
      </w:r>
      <w:r w:rsidRPr="00E914D1">
        <w:t>certyfikatu organizacji szkolącej kontrolerów ruchu lotniczego</w:t>
      </w:r>
      <w:r w:rsidR="00FC444C" w:rsidRPr="00FC444C">
        <w:t xml:space="preserve"> i praktykantów –  kontrolerów ruchu lotniczego</w:t>
      </w:r>
      <w:r w:rsidRPr="00E914D1">
        <w:t xml:space="preserve"> (ATCO TO – </w:t>
      </w:r>
      <w:proofErr w:type="spellStart"/>
      <w:r w:rsidRPr="00E914D1">
        <w:t>Air</w:t>
      </w:r>
      <w:proofErr w:type="spellEnd"/>
      <w:r w:rsidRPr="00E914D1">
        <w:t xml:space="preserve"> </w:t>
      </w:r>
      <w:proofErr w:type="spellStart"/>
      <w:r w:rsidRPr="00E914D1">
        <w:t>Traffic</w:t>
      </w:r>
      <w:proofErr w:type="spellEnd"/>
      <w:r w:rsidRPr="00E914D1">
        <w:t xml:space="preserve"> Controller Training </w:t>
      </w:r>
      <w:proofErr w:type="spellStart"/>
      <w:r w:rsidR="00C36F8D" w:rsidRPr="00E914D1">
        <w:t>Organi</w:t>
      </w:r>
      <w:r w:rsidR="00C36F8D">
        <w:t>s</w:t>
      </w:r>
      <w:r w:rsidR="00C36F8D" w:rsidRPr="00E914D1">
        <w:t>ation</w:t>
      </w:r>
      <w:proofErr w:type="spellEnd"/>
      <w:r w:rsidRPr="00E914D1">
        <w:t>) szczegółowe wymagania, jakie powinien spełnić podmiot w procesie certyfikacji:</w:t>
      </w:r>
    </w:p>
    <w:p w14:paraId="0FAEB302" w14:textId="6563E891" w:rsidR="00E914D1" w:rsidRPr="00BE3193" w:rsidRDefault="00E914D1" w:rsidP="00BE3193">
      <w:pPr>
        <w:pStyle w:val="PKTpunkt"/>
      </w:pPr>
      <w:r w:rsidRPr="00BE3193">
        <w:t>1)</w:t>
      </w:r>
      <w:r w:rsidRPr="00BE3193">
        <w:tab/>
      </w:r>
      <w:r w:rsidRPr="0004463E">
        <w:t xml:space="preserve">określa </w:t>
      </w:r>
      <w:r w:rsidR="00601DFA">
        <w:t>załącznik III (</w:t>
      </w:r>
      <w:r w:rsidRPr="0004463E">
        <w:t>część ATCO.OR</w:t>
      </w:r>
      <w:bookmarkStart w:id="11" w:name="_Hlk36830841"/>
      <w:r w:rsidR="00601DFA">
        <w:t xml:space="preserve">) </w:t>
      </w:r>
      <w:r w:rsidR="00FC444C">
        <w:t xml:space="preserve">do </w:t>
      </w:r>
      <w:r w:rsidRPr="0004463E">
        <w:t>rozporządzenia Komisji (UE) 2015/340 z dnia 20 lutego 2015 r. ustanawiającego wymagania techniczne i procedury administracyjne dotyczące licencji i certyfikatów kontrolerów ruchu lotniczego zgodnie z rozporządzeniem Parlamentu Europejskiego i Rady (WE) nr 216/2008, zmieniającego rozporządzenie wykonawcze Komisji (UE) nr 923/2012 i uchylającego rozporządzenie Komisji (UE) nr 805/201</w:t>
      </w:r>
      <w:r w:rsidRPr="006E2CF1">
        <w:t xml:space="preserve">1 (Dz. Urz. UE L 63 z 06.03.2015, str. 1), zwanego dalej </w:t>
      </w:r>
      <w:r w:rsidRPr="00707B92">
        <w:t>„</w:t>
      </w:r>
      <w:r w:rsidRPr="00E95BE8">
        <w:t>rozporządzeniem nr 2015/340</w:t>
      </w:r>
      <w:r w:rsidRPr="00BE3193">
        <w:t>”;</w:t>
      </w:r>
    </w:p>
    <w:bookmarkEnd w:id="11"/>
    <w:p w14:paraId="3C160AE0" w14:textId="77777777" w:rsidR="00E914D1" w:rsidRPr="00BE3193" w:rsidRDefault="00E914D1" w:rsidP="00BE3193">
      <w:pPr>
        <w:pStyle w:val="PKTpunkt"/>
      </w:pPr>
      <w:r w:rsidRPr="00BE3193">
        <w:t>2)</w:t>
      </w:r>
      <w:r w:rsidRPr="00BE3193">
        <w:tab/>
        <w:t>określają przepisy wydane na podstawie art. 104 ust. 1a ustawy.</w:t>
      </w:r>
    </w:p>
    <w:p w14:paraId="34AC013A" w14:textId="77777777" w:rsidR="00E914D1" w:rsidRPr="00BE3193" w:rsidRDefault="00E914D1" w:rsidP="0004463E">
      <w:pPr>
        <w:pStyle w:val="USTustnpkodeksu"/>
      </w:pPr>
      <w:r w:rsidRPr="00BE3193">
        <w:t xml:space="preserve">2. Wzór certyfikatu organizacji szkolącej kontrolerów ruchu lotniczego (ATCO TO – </w:t>
      </w:r>
      <w:proofErr w:type="spellStart"/>
      <w:r w:rsidRPr="00BE3193">
        <w:t>Air</w:t>
      </w:r>
      <w:proofErr w:type="spellEnd"/>
      <w:r w:rsidRPr="00BE3193">
        <w:t xml:space="preserve"> </w:t>
      </w:r>
      <w:proofErr w:type="spellStart"/>
      <w:r w:rsidRPr="00BE3193">
        <w:t>Traffic</w:t>
      </w:r>
      <w:proofErr w:type="spellEnd"/>
      <w:r w:rsidRPr="00BE3193">
        <w:t xml:space="preserve"> Controller Training </w:t>
      </w:r>
      <w:proofErr w:type="spellStart"/>
      <w:r w:rsidRPr="00BE3193">
        <w:t>Organisation</w:t>
      </w:r>
      <w:proofErr w:type="spellEnd"/>
      <w:r w:rsidRPr="00BE3193">
        <w:t>) określa dodatek 2 do załącznika II do rozporządzenia nr 2015/340.</w:t>
      </w:r>
    </w:p>
    <w:p w14:paraId="45B7DD58" w14:textId="1A132EC7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31.</w:t>
      </w:r>
      <w:r>
        <w:t> </w:t>
      </w:r>
      <w:r w:rsidRPr="00E914D1">
        <w:t xml:space="preserve">W stosunku do podmiotu wnioskującego o </w:t>
      </w:r>
      <w:r w:rsidR="00FF6060">
        <w:t>wydanie</w:t>
      </w:r>
      <w:r w:rsidR="00FF6060" w:rsidRPr="00E914D1">
        <w:t xml:space="preserve"> </w:t>
      </w:r>
      <w:r w:rsidRPr="00E914D1">
        <w:t xml:space="preserve">certyfikatu organizacji szkolącej personel służb informacji powietrznej (FISP TO – Flight Information Service </w:t>
      </w:r>
      <w:proofErr w:type="spellStart"/>
      <w:r w:rsidRPr="00E914D1">
        <w:t>Personnel</w:t>
      </w:r>
      <w:proofErr w:type="spellEnd"/>
      <w:r w:rsidRPr="00E914D1">
        <w:t xml:space="preserve"> Training </w:t>
      </w:r>
      <w:proofErr w:type="spellStart"/>
      <w:r w:rsidRPr="00E914D1">
        <w:t>Organisation</w:t>
      </w:r>
      <w:proofErr w:type="spellEnd"/>
      <w:r w:rsidRPr="00E914D1">
        <w:t>) szczegółowe wymagania, jakie powinien spełnić podmiot w procesie certyfikacji określają przepisy wydane na podstawie art. 104 ust. 1a ustawy.</w:t>
      </w:r>
    </w:p>
    <w:p w14:paraId="39B3598D" w14:textId="3E40F857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32.</w:t>
      </w:r>
      <w:r>
        <w:t> </w:t>
      </w:r>
      <w:r w:rsidRPr="00E914D1">
        <w:t>1. W stosunku do podmiotu wnioskującego o wydanie certyfikatu lotniska (ADRC – Aerodrome Certificate) szczegółowe wymagania, jakie powinien spełnić podmiot w procesie certyfikacji</w:t>
      </w:r>
      <w:r w:rsidR="00D5524F">
        <w:t xml:space="preserve"> </w:t>
      </w:r>
      <w:r w:rsidR="00D5524F" w:rsidRPr="00D5524F">
        <w:t>określają przepisy</w:t>
      </w:r>
      <w:r w:rsidRPr="00E914D1">
        <w:t>:</w:t>
      </w:r>
    </w:p>
    <w:p w14:paraId="307F553C" w14:textId="359410E5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="00E95BE8" w:rsidRPr="00E95BE8">
        <w:t>rozporządzeni</w:t>
      </w:r>
      <w:r w:rsidR="000B21AE">
        <w:t>a</w:t>
      </w:r>
      <w:r w:rsidR="00E95BE8">
        <w:t xml:space="preserve"> </w:t>
      </w:r>
      <w:r w:rsidR="00E95BE8" w:rsidRPr="00E95BE8">
        <w:t>nr 139/2014</w:t>
      </w:r>
      <w:r w:rsidR="004D21CD">
        <w:t>,</w:t>
      </w:r>
      <w:r w:rsidRPr="00E914D1">
        <w:t xml:space="preserve"> a w przypadku wydania na podstawie art. 3 ust. 4 pkt 4 </w:t>
      </w:r>
      <w:r w:rsidR="00ED48AB">
        <w:t xml:space="preserve">ustawy </w:t>
      </w:r>
      <w:r w:rsidRPr="00E914D1">
        <w:t>przepisów dotyczących lotnisk także te przepisy – w odniesieniu do lotnisk, o których mowa w art. 2 ust. 1 lit. e rozporządzenia nr 2018/1139, ubiegających się o certyfikat, o którym mowa w art. 34 ust. 1 tego rozporządzenia;</w:t>
      </w:r>
    </w:p>
    <w:p w14:paraId="1FF59E90" w14:textId="0C58F112" w:rsidR="00E914D1" w:rsidRPr="00E914D1" w:rsidRDefault="00E914D1" w:rsidP="00E914D1">
      <w:pPr>
        <w:pStyle w:val="PKTpunkt"/>
      </w:pPr>
      <w:r w:rsidRPr="00E914D1">
        <w:t>2)</w:t>
      </w:r>
      <w:r>
        <w:tab/>
      </w:r>
      <w:r w:rsidRPr="00E914D1">
        <w:t>wydane na podstawie art. 59a ust. 5 ustawy – w odniesieniu do lotnisk, którym przyznano zwolnienie, o którym mowa w art. 2 ust. 7 rozporządzenia nr 2018/1139;</w:t>
      </w:r>
    </w:p>
    <w:p w14:paraId="2CD0C3E5" w14:textId="4B24E4C7" w:rsidR="00E914D1" w:rsidRPr="00E914D1" w:rsidRDefault="00E914D1" w:rsidP="00E914D1">
      <w:pPr>
        <w:pStyle w:val="PKTpunkt"/>
      </w:pPr>
      <w:r w:rsidRPr="00E914D1">
        <w:t>3)</w:t>
      </w:r>
      <w:r>
        <w:tab/>
      </w:r>
      <w:r w:rsidRPr="00E914D1">
        <w:t>wydane na podstawie art. 59a ust. 6 ustawy – w odniesieniu do lotnisk, dla których Prezes Urzędu wydał decyzję o ograniczonej certyfikacji.</w:t>
      </w:r>
    </w:p>
    <w:p w14:paraId="5FF7E9E7" w14:textId="2E6578DB" w:rsidR="00E914D1" w:rsidRPr="006E2CF1" w:rsidRDefault="00E914D1" w:rsidP="00BE3193">
      <w:pPr>
        <w:pStyle w:val="USTustnpkodeksu"/>
      </w:pPr>
      <w:r w:rsidRPr="00BE3193">
        <w:lastRenderedPageBreak/>
        <w:t>2.</w:t>
      </w:r>
      <w:r w:rsidRPr="0004463E">
        <w:t xml:space="preserve"> W </w:t>
      </w:r>
      <w:r w:rsidR="00332A7B">
        <w:t>odniesieniu</w:t>
      </w:r>
      <w:r w:rsidR="00332A7B" w:rsidRPr="0004463E">
        <w:t xml:space="preserve"> </w:t>
      </w:r>
      <w:r w:rsidRPr="0004463E">
        <w:t xml:space="preserve">do lotnisk, o </w:t>
      </w:r>
      <w:r w:rsidRPr="009F7669">
        <w:t xml:space="preserve">których mowa w ust. 1 pkt 2 i 3, </w:t>
      </w:r>
      <w:r w:rsidR="00BB51D2">
        <w:t xml:space="preserve">szczegółowe wymagania, jakie powinien spełnić podmiot w procesie certyfikacji </w:t>
      </w:r>
      <w:r w:rsidRPr="009F7669">
        <w:t>określają także przepisy wydane na podstawie art. 83 ust. 1, art. 85, art. 92 ust. 2 ustawy.</w:t>
      </w:r>
    </w:p>
    <w:p w14:paraId="44D52839" w14:textId="3D6BD1DA" w:rsidR="00E914D1" w:rsidRPr="00E95BE8" w:rsidRDefault="00E914D1" w:rsidP="0004463E">
      <w:pPr>
        <w:pStyle w:val="USTustnpkodeksu"/>
      </w:pPr>
      <w:r w:rsidRPr="00707B92">
        <w:t>3.</w:t>
      </w:r>
      <w:r w:rsidRPr="00E95BE8">
        <w:t> Do lotnisk, o których mowa w ust. 1 pkt 1, nie stosuje się przepisów § 2 pkt 2, §</w:t>
      </w:r>
      <w:r w:rsidR="005A2323">
        <w:t xml:space="preserve"> </w:t>
      </w:r>
      <w:r w:rsidR="00D7114E">
        <w:t>19</w:t>
      </w:r>
      <w:r w:rsidRPr="00E95BE8">
        <w:t xml:space="preserve">, § </w:t>
      </w:r>
      <w:r w:rsidR="00D7114E">
        <w:t>21</w:t>
      </w:r>
      <w:r w:rsidR="0009226B" w:rsidRPr="0009226B">
        <w:t>–24</w:t>
      </w:r>
      <w:r w:rsidRPr="00E95BE8">
        <w:t xml:space="preserve"> i § 39–43.</w:t>
      </w:r>
    </w:p>
    <w:p w14:paraId="4074DC5D" w14:textId="4EADB1D5" w:rsidR="00E914D1" w:rsidRPr="00E95BE8" w:rsidRDefault="00E914D1" w:rsidP="0004463E">
      <w:pPr>
        <w:pStyle w:val="USTustnpkodeksu"/>
      </w:pPr>
      <w:r w:rsidRPr="00E95BE8">
        <w:t>4. Dla lotnisk, o których mowa w ust. 1 pkt 1, wzór certyfikatu lotniska oraz warun</w:t>
      </w:r>
      <w:r w:rsidR="002736EF">
        <w:t>ki</w:t>
      </w:r>
      <w:r w:rsidRPr="00E95BE8">
        <w:t xml:space="preserve"> certyfikatu lotniska określa załącznik nr 3 do rozporządzenia.</w:t>
      </w:r>
    </w:p>
    <w:p w14:paraId="5E36A477" w14:textId="30D1BDF3" w:rsidR="00E914D1" w:rsidRDefault="00E914D1" w:rsidP="006E2CF1">
      <w:pPr>
        <w:pStyle w:val="USTustnpkodeksu"/>
      </w:pPr>
      <w:r w:rsidRPr="00BE3193">
        <w:t>5. Dla lotnisk, o których mowa w ust. 1 pkt 2 i 3, wzór certyfikatu lotniska oraz  specyfikacj</w:t>
      </w:r>
      <w:r w:rsidR="00B63524">
        <w:t>ę</w:t>
      </w:r>
      <w:r w:rsidRPr="00BE3193">
        <w:t xml:space="preserve"> do certyfikatu lotniska określa załącznik nr 4 do rozporządzenia.</w:t>
      </w:r>
    </w:p>
    <w:p w14:paraId="6A58E8FB" w14:textId="1120BBB8" w:rsidR="00AC730B" w:rsidRPr="00E914D1" w:rsidRDefault="00AC730B" w:rsidP="00AC730B">
      <w:pPr>
        <w:pStyle w:val="ARTartustawynprozporzdzenia"/>
      </w:pPr>
      <w:r w:rsidRPr="00E914D1">
        <w:rPr>
          <w:rStyle w:val="Ppogrubienie"/>
        </w:rPr>
        <w:t>§ 3</w:t>
      </w:r>
      <w:r>
        <w:rPr>
          <w:rStyle w:val="Ppogrubienie"/>
        </w:rPr>
        <w:t>3</w:t>
      </w:r>
      <w:r w:rsidRPr="00E914D1">
        <w:rPr>
          <w:rStyle w:val="Ppogrubienie"/>
        </w:rPr>
        <w:t>.</w:t>
      </w:r>
      <w:r>
        <w:t> </w:t>
      </w:r>
      <w:r w:rsidRPr="00E914D1">
        <w:t xml:space="preserve">1. W stosunku do podmiotu wnioskującego o wydanie certyfikatu organizacji obsługi technicznej (AMO – </w:t>
      </w:r>
      <w:proofErr w:type="spellStart"/>
      <w:r w:rsidRPr="00E914D1">
        <w:t>Approved</w:t>
      </w:r>
      <w:proofErr w:type="spellEnd"/>
      <w:r w:rsidRPr="00E914D1">
        <w:t xml:space="preserve"> </w:t>
      </w:r>
      <w:proofErr w:type="spellStart"/>
      <w:r w:rsidRPr="00E914D1">
        <w:t>Maintenance</w:t>
      </w:r>
      <w:proofErr w:type="spellEnd"/>
      <w:r w:rsidRPr="00E914D1">
        <w:t xml:space="preserve"> </w:t>
      </w:r>
      <w:proofErr w:type="spellStart"/>
      <w:r w:rsidRPr="00E914D1">
        <w:t>Organi</w:t>
      </w:r>
      <w:r>
        <w:t>s</w:t>
      </w:r>
      <w:r w:rsidRPr="00E914D1">
        <w:t>ation</w:t>
      </w:r>
      <w:proofErr w:type="spellEnd"/>
      <w:r w:rsidRPr="00E914D1">
        <w:t>) szczegółowe wymagania, jakie powinien spełnić podmiot w procesie certyfikacji, dla zakresów działalności regulowanych przepisami rozporządzenia nr 2018/1139, określ</w:t>
      </w:r>
      <w:r w:rsidR="00B63524">
        <w:t>a</w:t>
      </w:r>
      <w:r w:rsidRPr="00E914D1">
        <w:t xml:space="preserve"> załącznik I lub załącznik II do rozporządzenia nr 1321/2014.</w:t>
      </w:r>
    </w:p>
    <w:p w14:paraId="6FEEE6F5" w14:textId="77777777" w:rsidR="00AC730B" w:rsidRPr="00AC730B" w:rsidRDefault="00AC730B" w:rsidP="00AC730B">
      <w:pPr>
        <w:pStyle w:val="USTustnpkodeksu"/>
      </w:pPr>
      <w:r w:rsidRPr="00E914D1">
        <w:t>2.</w:t>
      </w:r>
      <w:r w:rsidRPr="00AC730B">
        <w:t xml:space="preserve"> Wzór certyfikatu organizacji obsługi technicznej (AMO – </w:t>
      </w:r>
      <w:proofErr w:type="spellStart"/>
      <w:r w:rsidRPr="00AC730B">
        <w:t>Approved</w:t>
      </w:r>
      <w:proofErr w:type="spellEnd"/>
      <w:r w:rsidRPr="00AC730B">
        <w:t xml:space="preserve"> </w:t>
      </w:r>
      <w:proofErr w:type="spellStart"/>
      <w:r w:rsidRPr="00AC730B">
        <w:t>Maintenance</w:t>
      </w:r>
      <w:proofErr w:type="spellEnd"/>
      <w:r w:rsidRPr="00AC730B">
        <w:t xml:space="preserve"> </w:t>
      </w:r>
      <w:proofErr w:type="spellStart"/>
      <w:r w:rsidRPr="00AC730B">
        <w:t>Organisation</w:t>
      </w:r>
      <w:proofErr w:type="spellEnd"/>
      <w:r w:rsidRPr="00AC730B">
        <w:t>) i zakresu zatwierdzenia do tego certyfikatu na zgodność z:</w:t>
      </w:r>
    </w:p>
    <w:p w14:paraId="3B1F35EC" w14:textId="77777777" w:rsidR="00AC730B" w:rsidRPr="00E914D1" w:rsidRDefault="00AC730B" w:rsidP="00AC730B">
      <w:pPr>
        <w:pStyle w:val="PKTpunkt"/>
      </w:pPr>
      <w:r w:rsidRPr="00E914D1">
        <w:t>1)</w:t>
      </w:r>
      <w:r>
        <w:tab/>
      </w:r>
      <w:r w:rsidRPr="00E914D1">
        <w:t>załącznikiem I do rozporządzenia nr 1321/2014 – określa dodatek V do załącznika I do rozporządzenia nr 1321/2014;</w:t>
      </w:r>
    </w:p>
    <w:p w14:paraId="37646E62" w14:textId="77777777" w:rsidR="00AC730B" w:rsidRPr="00E914D1" w:rsidRDefault="00AC730B" w:rsidP="00AC730B">
      <w:pPr>
        <w:pStyle w:val="PKTpunkt"/>
      </w:pPr>
      <w:r w:rsidRPr="00E914D1">
        <w:t>2)</w:t>
      </w:r>
      <w:r>
        <w:tab/>
      </w:r>
      <w:r w:rsidRPr="00E914D1">
        <w:t>załącznikiem II do rozporządzenia nr 1321/2014 – określa dodatek III do załącznika II do rozporządzenia nr 1321/2014.</w:t>
      </w:r>
    </w:p>
    <w:p w14:paraId="6D845640" w14:textId="781819AD" w:rsidR="00AC730B" w:rsidRPr="00E914D1" w:rsidRDefault="00AC730B" w:rsidP="00AC730B">
      <w:pPr>
        <w:pStyle w:val="ARTartustawynprozporzdzenia"/>
      </w:pPr>
      <w:r w:rsidRPr="00E914D1">
        <w:rPr>
          <w:rStyle w:val="Ppogrubienie"/>
        </w:rPr>
        <w:t>§ 3</w:t>
      </w:r>
      <w:r w:rsidR="00810440">
        <w:rPr>
          <w:rStyle w:val="Ppogrubienie"/>
        </w:rPr>
        <w:t>4</w:t>
      </w:r>
      <w:r w:rsidRPr="00E914D1">
        <w:rPr>
          <w:rStyle w:val="Ppogrubienie"/>
        </w:rPr>
        <w:t>.</w:t>
      </w:r>
      <w:r>
        <w:t> </w:t>
      </w:r>
      <w:r w:rsidRPr="00E914D1">
        <w:t xml:space="preserve">1. W stosunku do podmiotu wnioskującego o wydanie certyfikatu organizacji zarządzania ciągłą zdatnością do lotu (CAMO – </w:t>
      </w:r>
      <w:proofErr w:type="spellStart"/>
      <w:r w:rsidRPr="00E914D1">
        <w:t>Continuing</w:t>
      </w:r>
      <w:proofErr w:type="spellEnd"/>
      <w:r w:rsidRPr="00E914D1">
        <w:t xml:space="preserve"> </w:t>
      </w:r>
      <w:proofErr w:type="spellStart"/>
      <w:r w:rsidRPr="00E914D1">
        <w:t>Airworthiness</w:t>
      </w:r>
      <w:proofErr w:type="spellEnd"/>
      <w:r w:rsidRPr="00E914D1">
        <w:t xml:space="preserve"> Management </w:t>
      </w:r>
      <w:proofErr w:type="spellStart"/>
      <w:r w:rsidRPr="00E914D1">
        <w:t>Organisation</w:t>
      </w:r>
      <w:proofErr w:type="spellEnd"/>
      <w:r w:rsidRPr="00E914D1">
        <w:t>) szczegółowe wymagania, jakie powinien spełnić podmiot w procesie certyfikacji</w:t>
      </w:r>
      <w:r>
        <w:t>,</w:t>
      </w:r>
      <w:r w:rsidRPr="00E914D1">
        <w:t xml:space="preserve"> dla zakresów działalności regulowanych przepisami rozporządzenia nr 2018/1139, określa załącznik I </w:t>
      </w:r>
      <w:r>
        <w:t xml:space="preserve">lub </w:t>
      </w:r>
      <w:r w:rsidRPr="00E914D1">
        <w:t xml:space="preserve">załącznik </w:t>
      </w:r>
      <w:proofErr w:type="spellStart"/>
      <w:r w:rsidRPr="00E914D1">
        <w:t>Vc</w:t>
      </w:r>
      <w:proofErr w:type="spellEnd"/>
      <w:r w:rsidRPr="00E914D1">
        <w:t xml:space="preserve"> do rozporządzenia nr 1321/2014.</w:t>
      </w:r>
    </w:p>
    <w:p w14:paraId="08EDB5FC" w14:textId="77777777" w:rsidR="00AC730B" w:rsidRPr="00AC730B" w:rsidRDefault="00AC730B" w:rsidP="00AC730B">
      <w:pPr>
        <w:pStyle w:val="USTustnpkodeksu"/>
      </w:pPr>
      <w:r w:rsidRPr="00E914D1">
        <w:t>2.</w:t>
      </w:r>
      <w:r w:rsidRPr="00AC730B">
        <w:t xml:space="preserve"> Wzór certyfikatu organizacji zarządzania ciągłą zdatnością do lotu (CAMO – </w:t>
      </w:r>
      <w:proofErr w:type="spellStart"/>
      <w:r w:rsidRPr="00AC730B">
        <w:t>Continuing</w:t>
      </w:r>
      <w:proofErr w:type="spellEnd"/>
      <w:r w:rsidRPr="00AC730B">
        <w:t xml:space="preserve"> </w:t>
      </w:r>
      <w:proofErr w:type="spellStart"/>
      <w:r w:rsidRPr="00AC730B">
        <w:t>Airworthiness</w:t>
      </w:r>
      <w:proofErr w:type="spellEnd"/>
      <w:r w:rsidRPr="00AC730B">
        <w:t xml:space="preserve"> Management </w:t>
      </w:r>
      <w:proofErr w:type="spellStart"/>
      <w:r w:rsidRPr="00AC730B">
        <w:t>Organisation</w:t>
      </w:r>
      <w:proofErr w:type="spellEnd"/>
      <w:r w:rsidRPr="00AC730B">
        <w:t>) i zakresu zatwierdzenia do tego certyfikatu na zgodność z:</w:t>
      </w:r>
    </w:p>
    <w:p w14:paraId="226B4B35" w14:textId="77777777" w:rsidR="00AC730B" w:rsidRPr="0004463E" w:rsidRDefault="00AC730B" w:rsidP="00AC730B">
      <w:pPr>
        <w:pStyle w:val="PKTpunkt"/>
      </w:pPr>
      <w:r w:rsidRPr="00BE3193">
        <w:t>1)</w:t>
      </w:r>
      <w:r w:rsidRPr="00BE3193">
        <w:tab/>
      </w:r>
      <w:r w:rsidRPr="0004463E">
        <w:t>załącznikiem I do rozporządzenia nr 1321/2014 – określa dodatek VI do załącznika I do rozporządzenia nr 1321/2014;</w:t>
      </w:r>
    </w:p>
    <w:p w14:paraId="0930EEBF" w14:textId="77777777" w:rsidR="00AC730B" w:rsidRPr="00E914D1" w:rsidRDefault="00AC730B" w:rsidP="00AC730B">
      <w:pPr>
        <w:pStyle w:val="PKTpunkt"/>
      </w:pPr>
      <w:r w:rsidRPr="006E2CF1">
        <w:t>2)</w:t>
      </w:r>
      <w:r w:rsidRPr="00707B92">
        <w:tab/>
      </w:r>
      <w:r w:rsidRPr="00BE3193">
        <w:t xml:space="preserve">załącznikiem </w:t>
      </w:r>
      <w:proofErr w:type="spellStart"/>
      <w:r w:rsidRPr="00BE3193">
        <w:t>Vc</w:t>
      </w:r>
      <w:proofErr w:type="spellEnd"/>
      <w:r w:rsidRPr="00BE3193">
        <w:t xml:space="preserve"> do rozporządzenia nr 1321/2014 – określa dodatek I do załącznika </w:t>
      </w:r>
      <w:proofErr w:type="spellStart"/>
      <w:r w:rsidRPr="00BE3193">
        <w:t>Vc</w:t>
      </w:r>
      <w:proofErr w:type="spellEnd"/>
      <w:r w:rsidRPr="00BE3193">
        <w:t xml:space="preserve"> do rozporządzenia nr 1321/2014</w:t>
      </w:r>
      <w:r w:rsidRPr="00E914D1">
        <w:t>.</w:t>
      </w:r>
    </w:p>
    <w:p w14:paraId="7A183870" w14:textId="7283B493" w:rsidR="00AC730B" w:rsidRPr="00AC730B" w:rsidRDefault="00AC730B" w:rsidP="00AC730B">
      <w:pPr>
        <w:pStyle w:val="ARTartustawynprozporzdzenia"/>
      </w:pPr>
      <w:r w:rsidRPr="00E914D1">
        <w:rPr>
          <w:rStyle w:val="Ppogrubienie"/>
        </w:rPr>
        <w:lastRenderedPageBreak/>
        <w:t>§ 3</w:t>
      </w:r>
      <w:r w:rsidR="00810440">
        <w:rPr>
          <w:rStyle w:val="Ppogrubienie"/>
        </w:rPr>
        <w:t>5</w:t>
      </w:r>
      <w:r w:rsidRPr="00E914D1">
        <w:rPr>
          <w:rStyle w:val="Ppogrubienie"/>
        </w:rPr>
        <w:t>.</w:t>
      </w:r>
      <w:r w:rsidRPr="00AC730B">
        <w:t xml:space="preserve"> 1. W stosunku do podmiotu wnioskującego o wydanie certyfikatu organizacji kompleksowej zdatności do lotu (CAO – </w:t>
      </w:r>
      <w:proofErr w:type="spellStart"/>
      <w:r w:rsidRPr="00AC730B">
        <w:t>Combined</w:t>
      </w:r>
      <w:proofErr w:type="spellEnd"/>
      <w:r w:rsidRPr="00AC730B">
        <w:t xml:space="preserve"> </w:t>
      </w:r>
      <w:proofErr w:type="spellStart"/>
      <w:r w:rsidRPr="00AC730B">
        <w:t>Airworthiness</w:t>
      </w:r>
      <w:proofErr w:type="spellEnd"/>
      <w:r w:rsidRPr="00AC730B">
        <w:t xml:space="preserve"> </w:t>
      </w:r>
      <w:proofErr w:type="spellStart"/>
      <w:r w:rsidRPr="00AC730B">
        <w:t>Organisation</w:t>
      </w:r>
      <w:proofErr w:type="spellEnd"/>
      <w:r w:rsidRPr="00AC730B">
        <w:t>) szczegółowe wymagania, jakie powinien spełnić podmiot w procesie certyfikacji:</w:t>
      </w:r>
    </w:p>
    <w:p w14:paraId="0E3A1B59" w14:textId="50F7021F" w:rsidR="00AC730B" w:rsidRPr="00E914D1" w:rsidRDefault="00AC730B" w:rsidP="00AC730B">
      <w:pPr>
        <w:pStyle w:val="PKTpunkt"/>
      </w:pPr>
      <w:r w:rsidRPr="00E914D1">
        <w:t>1)</w:t>
      </w:r>
      <w:r>
        <w:tab/>
      </w:r>
      <w:r w:rsidR="005A2323" w:rsidRPr="00AC730B">
        <w:t>określa</w:t>
      </w:r>
      <w:r w:rsidR="005A2323">
        <w:t xml:space="preserve"> </w:t>
      </w:r>
      <w:r w:rsidRPr="00E914D1">
        <w:t xml:space="preserve">załącznik </w:t>
      </w:r>
      <w:proofErr w:type="spellStart"/>
      <w:r w:rsidRPr="00E914D1">
        <w:t>Vd</w:t>
      </w:r>
      <w:proofErr w:type="spellEnd"/>
      <w:r w:rsidRPr="00E914D1">
        <w:t xml:space="preserve"> </w:t>
      </w:r>
      <w:r>
        <w:t xml:space="preserve">(część CAO) </w:t>
      </w:r>
      <w:r w:rsidRPr="00E914D1">
        <w:t>do rozporządzenia nr 1321/2014 albo</w:t>
      </w:r>
    </w:p>
    <w:p w14:paraId="6637E625" w14:textId="0917F6AD" w:rsidR="00AC730B" w:rsidRPr="00E914D1" w:rsidRDefault="00AC730B" w:rsidP="00AC730B">
      <w:pPr>
        <w:pStyle w:val="PKTpunkt"/>
      </w:pPr>
      <w:r w:rsidRPr="00E914D1">
        <w:t>2)</w:t>
      </w:r>
      <w:r>
        <w:tab/>
      </w:r>
      <w:r w:rsidR="005A2323">
        <w:t xml:space="preserve">określają przepisy </w:t>
      </w:r>
      <w:r w:rsidRPr="00E914D1">
        <w:t>wydane na podstawie art. 53c ust. 1 lub 3 ustawy dla zakresów działalności dotyczących statków powietrznych i innego sprzętu lotniczego określonych w załączniku I do rozporządzenia nr 2018/1139.</w:t>
      </w:r>
    </w:p>
    <w:p w14:paraId="0984F7DB" w14:textId="77777777" w:rsidR="00AC730B" w:rsidRPr="00AC730B" w:rsidRDefault="00AC730B" w:rsidP="00AC730B">
      <w:pPr>
        <w:pStyle w:val="USTustnpkodeksu"/>
      </w:pPr>
      <w:r w:rsidRPr="00E914D1">
        <w:t>2.</w:t>
      </w:r>
      <w:r w:rsidRPr="00AC730B">
        <w:t xml:space="preserve"> Wzór certyfikatu organizacji kompleksowej zdatności do lotu (CAO – </w:t>
      </w:r>
      <w:proofErr w:type="spellStart"/>
      <w:r w:rsidRPr="00AC730B">
        <w:t>Combined</w:t>
      </w:r>
      <w:proofErr w:type="spellEnd"/>
      <w:r w:rsidRPr="00AC730B">
        <w:t xml:space="preserve"> </w:t>
      </w:r>
      <w:proofErr w:type="spellStart"/>
      <w:r w:rsidRPr="00AC730B">
        <w:t>Airworthiness</w:t>
      </w:r>
      <w:proofErr w:type="spellEnd"/>
      <w:r w:rsidRPr="00AC730B">
        <w:t xml:space="preserve"> </w:t>
      </w:r>
      <w:proofErr w:type="spellStart"/>
      <w:r w:rsidRPr="00AC730B">
        <w:t>Organisation</w:t>
      </w:r>
      <w:proofErr w:type="spellEnd"/>
      <w:r w:rsidRPr="00AC730B">
        <w:t xml:space="preserve">) i zakresu zatwierdzenia do tego certyfikatu na zgodność z przepisami, o których mowa w ust. 1 pkt 1 – określa dodatek I do załącznika </w:t>
      </w:r>
      <w:proofErr w:type="spellStart"/>
      <w:r w:rsidRPr="00AC730B">
        <w:t>Vd</w:t>
      </w:r>
      <w:proofErr w:type="spellEnd"/>
      <w:r w:rsidRPr="00AC730B">
        <w:t xml:space="preserve"> do rozporządzenia nr 1321/2014.</w:t>
      </w:r>
    </w:p>
    <w:p w14:paraId="4D253AF0" w14:textId="77777777" w:rsidR="00AC730B" w:rsidRPr="00AC730B" w:rsidRDefault="00AC730B" w:rsidP="00AC730B">
      <w:pPr>
        <w:pStyle w:val="USTustnpkodeksu"/>
      </w:pPr>
      <w:r>
        <w:t xml:space="preserve">3. </w:t>
      </w:r>
      <w:r w:rsidRPr="00AC730B">
        <w:t xml:space="preserve">Wzór certyfikatu organizacji kompleksowej zdatności do lotu (CAO – </w:t>
      </w:r>
      <w:proofErr w:type="spellStart"/>
      <w:r w:rsidRPr="00AC730B">
        <w:t>Combined</w:t>
      </w:r>
      <w:proofErr w:type="spellEnd"/>
      <w:r w:rsidRPr="00AC730B">
        <w:t xml:space="preserve"> </w:t>
      </w:r>
      <w:proofErr w:type="spellStart"/>
      <w:r w:rsidRPr="00AC730B">
        <w:t>Airworthiness</w:t>
      </w:r>
      <w:proofErr w:type="spellEnd"/>
      <w:r w:rsidRPr="00AC730B">
        <w:t xml:space="preserve"> </w:t>
      </w:r>
      <w:proofErr w:type="spellStart"/>
      <w:r w:rsidRPr="00AC730B">
        <w:t>Organisation</w:t>
      </w:r>
      <w:proofErr w:type="spellEnd"/>
      <w:r w:rsidRPr="00AC730B">
        <w:t>) i wzór zakresu zatwierdzenia do tego certyfikatu na zgodność z przepisami, o których mowa w ust. 1 pkt 2 – określa odpowiednio załącznik nr 5 i 6 do rozporządzenia.</w:t>
      </w:r>
    </w:p>
    <w:p w14:paraId="4173C424" w14:textId="3A601DC8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3</w:t>
      </w:r>
      <w:r w:rsidR="00810440">
        <w:rPr>
          <w:rStyle w:val="Ppogrubienie"/>
        </w:rPr>
        <w:t>6</w:t>
      </w:r>
      <w:r w:rsidRPr="00E914D1">
        <w:rPr>
          <w:rStyle w:val="Ppogrubienie"/>
        </w:rPr>
        <w:t>.</w:t>
      </w:r>
      <w:r>
        <w:t> </w:t>
      </w:r>
      <w:r w:rsidRPr="00E914D1">
        <w:t xml:space="preserve">1. W stosunku do podmiotu wnioskującego o wydanie certyfikatu organizacji produkującej (POA – </w:t>
      </w:r>
      <w:proofErr w:type="spellStart"/>
      <w:r w:rsidRPr="00E914D1">
        <w:t>Production</w:t>
      </w:r>
      <w:proofErr w:type="spellEnd"/>
      <w:r w:rsidRPr="00E914D1">
        <w:t xml:space="preserve"> </w:t>
      </w:r>
      <w:proofErr w:type="spellStart"/>
      <w:r w:rsidRPr="00E914D1">
        <w:t>Organi</w:t>
      </w:r>
      <w:r w:rsidR="001A4F23">
        <w:t>s</w:t>
      </w:r>
      <w:r w:rsidRPr="00E914D1">
        <w:t>ation</w:t>
      </w:r>
      <w:proofErr w:type="spellEnd"/>
      <w:r w:rsidRPr="00E914D1">
        <w:t xml:space="preserve"> </w:t>
      </w:r>
      <w:proofErr w:type="spellStart"/>
      <w:r w:rsidRPr="00E914D1">
        <w:t>Approval</w:t>
      </w:r>
      <w:proofErr w:type="spellEnd"/>
      <w:r w:rsidRPr="00E914D1">
        <w:t>) szczegółowe wymagania, jakie powinien spełnić podmiot w procesie certyfikacji określa:</w:t>
      </w:r>
    </w:p>
    <w:p w14:paraId="11386E5A" w14:textId="41A3155A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 xml:space="preserve">załącznik I </w:t>
      </w:r>
      <w:r w:rsidR="005E0378">
        <w:t xml:space="preserve">(część 21) </w:t>
      </w:r>
      <w:r w:rsidRPr="00E914D1">
        <w:t>do rozporządzenia nr 748/2012 dla zakresów działalności regulowanych przepisami rozporządzenia nr 2018/1139 albo</w:t>
      </w:r>
    </w:p>
    <w:p w14:paraId="3CEE1AEF" w14:textId="53B07F97" w:rsidR="00E914D1" w:rsidRPr="00E914D1" w:rsidRDefault="00E914D1" w:rsidP="00E914D1">
      <w:pPr>
        <w:pStyle w:val="PKTpunkt"/>
        <w:keepNext/>
      </w:pPr>
      <w:r w:rsidRPr="00E914D1">
        <w:t>2)</w:t>
      </w:r>
      <w:r>
        <w:tab/>
      </w:r>
      <w:r w:rsidRPr="00E914D1">
        <w:t>stosowan</w:t>
      </w:r>
      <w:r w:rsidR="00E10B3A">
        <w:t>y</w:t>
      </w:r>
      <w:r w:rsidRPr="00E914D1">
        <w:t xml:space="preserve"> odpowiednio załącznik I do rozporządzenia nr 748/2012 dla zakresów działalności dotyczących statków powietrznych i innego sprzętu lotniczego określonych w załączniku I do rozporządzenia nr 2018/1139 w obszarze:</w:t>
      </w:r>
    </w:p>
    <w:p w14:paraId="158C0B0F" w14:textId="77777777" w:rsidR="00E914D1" w:rsidRPr="00E914D1" w:rsidRDefault="00E914D1" w:rsidP="00E914D1">
      <w:pPr>
        <w:pStyle w:val="LITlitera"/>
      </w:pPr>
      <w:r w:rsidRPr="00E914D1">
        <w:t>a)</w:t>
      </w:r>
      <w:r>
        <w:tab/>
      </w:r>
      <w:r w:rsidRPr="00E914D1">
        <w:t>systemu jakości – pkt 21.A.139,</w:t>
      </w:r>
    </w:p>
    <w:p w14:paraId="3890F5D2" w14:textId="561A6822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>charakterystyki organizacji</w:t>
      </w:r>
      <w:r w:rsidR="005E0378">
        <w:t xml:space="preserve"> produkującej</w:t>
      </w:r>
      <w:r w:rsidRPr="00E914D1">
        <w:t xml:space="preserve"> – pkt 21.A.143,</w:t>
      </w:r>
    </w:p>
    <w:p w14:paraId="2C335C0C" w14:textId="49F6A1E3" w:rsidR="00E914D1" w:rsidRPr="00E914D1" w:rsidRDefault="00E914D1" w:rsidP="00E914D1">
      <w:pPr>
        <w:pStyle w:val="LITlitera"/>
      </w:pPr>
      <w:r w:rsidRPr="00E914D1">
        <w:t>c)</w:t>
      </w:r>
      <w:r>
        <w:tab/>
      </w:r>
      <w:r w:rsidRPr="00E914D1">
        <w:t>wymagań dla uzyskania certyfikatu – pkt 21.A.145,</w:t>
      </w:r>
    </w:p>
    <w:p w14:paraId="495EFB45" w14:textId="5175B682" w:rsidR="00E914D1" w:rsidRPr="00E914D1" w:rsidRDefault="00E914D1" w:rsidP="00E914D1">
      <w:pPr>
        <w:pStyle w:val="LITlitera"/>
      </w:pPr>
      <w:r w:rsidRPr="00E914D1">
        <w:t>d)</w:t>
      </w:r>
      <w:r>
        <w:tab/>
      </w:r>
      <w:r w:rsidRPr="00E914D1">
        <w:t xml:space="preserve">uprawnień organizacji </w:t>
      </w:r>
      <w:r w:rsidR="006A603C">
        <w:t xml:space="preserve">produkującej </w:t>
      </w:r>
      <w:r w:rsidRPr="00E914D1">
        <w:t>wynikających z warunków zatwierdzenia – pkt 21.A.163,</w:t>
      </w:r>
    </w:p>
    <w:p w14:paraId="5BDA67C6" w14:textId="01B5B9E4" w:rsidR="00E914D1" w:rsidRPr="00E914D1" w:rsidRDefault="00E914D1" w:rsidP="00E914D1">
      <w:pPr>
        <w:pStyle w:val="LITlitera"/>
      </w:pPr>
      <w:r w:rsidRPr="00E914D1">
        <w:t>e)</w:t>
      </w:r>
      <w:r>
        <w:tab/>
      </w:r>
      <w:r w:rsidRPr="00E914D1">
        <w:t>obowiązków posiadacza certyfikatu – pkt 21.A.165.</w:t>
      </w:r>
    </w:p>
    <w:p w14:paraId="643FF8B1" w14:textId="4A439509" w:rsidR="00122618" w:rsidRDefault="00E914D1" w:rsidP="00122618">
      <w:pPr>
        <w:pStyle w:val="USTustnpkodeksu"/>
      </w:pPr>
      <w:r w:rsidRPr="00BE3193">
        <w:t>2. </w:t>
      </w:r>
      <w:r w:rsidRPr="0004463E">
        <w:t xml:space="preserve">Wzór certyfikatu organizacji produkującej (POA – </w:t>
      </w:r>
      <w:proofErr w:type="spellStart"/>
      <w:r w:rsidRPr="0004463E">
        <w:t>Production</w:t>
      </w:r>
      <w:proofErr w:type="spellEnd"/>
      <w:r w:rsidRPr="0004463E">
        <w:t xml:space="preserve"> </w:t>
      </w:r>
      <w:proofErr w:type="spellStart"/>
      <w:r w:rsidRPr="0004463E">
        <w:t>Organi</w:t>
      </w:r>
      <w:r w:rsidR="001A4F23">
        <w:t>s</w:t>
      </w:r>
      <w:r w:rsidRPr="0004463E">
        <w:t>ation</w:t>
      </w:r>
      <w:proofErr w:type="spellEnd"/>
      <w:r w:rsidRPr="0004463E">
        <w:t xml:space="preserve"> </w:t>
      </w:r>
      <w:proofErr w:type="spellStart"/>
      <w:r w:rsidRPr="0004463E">
        <w:t>Approval</w:t>
      </w:r>
      <w:proofErr w:type="spellEnd"/>
      <w:r w:rsidRPr="0004463E">
        <w:t>) i warunków zatwierdzenia do tego certyfikatu na zgodność z przepisami, o których mowa</w:t>
      </w:r>
      <w:r w:rsidR="00D5524F">
        <w:t xml:space="preserve"> w</w:t>
      </w:r>
      <w:r w:rsidR="00122618">
        <w:t xml:space="preserve"> </w:t>
      </w:r>
      <w:r w:rsidRPr="00E914D1">
        <w:t xml:space="preserve">ust. 1 pkt 1 – określa dodatek X </w:t>
      </w:r>
      <w:r w:rsidR="00BE1B0A">
        <w:t xml:space="preserve">do </w:t>
      </w:r>
      <w:r w:rsidRPr="00E914D1">
        <w:t>załącznika I do rozporządzenia nr 748/2012</w:t>
      </w:r>
      <w:r w:rsidR="00122618">
        <w:t>.</w:t>
      </w:r>
    </w:p>
    <w:p w14:paraId="02E3406D" w14:textId="1F6EEB36" w:rsidR="00E914D1" w:rsidRDefault="00122618" w:rsidP="00122618">
      <w:pPr>
        <w:pStyle w:val="USTustnpkodeksu"/>
      </w:pPr>
      <w:r>
        <w:lastRenderedPageBreak/>
        <w:t xml:space="preserve">3. </w:t>
      </w:r>
      <w:r w:rsidRPr="00122618">
        <w:t xml:space="preserve">Wzór certyfikatu organizacji produkującej (POA – </w:t>
      </w:r>
      <w:proofErr w:type="spellStart"/>
      <w:r w:rsidRPr="00122618">
        <w:t>Production</w:t>
      </w:r>
      <w:proofErr w:type="spellEnd"/>
      <w:r w:rsidRPr="00122618">
        <w:t xml:space="preserve"> </w:t>
      </w:r>
      <w:proofErr w:type="spellStart"/>
      <w:r w:rsidRPr="00122618">
        <w:t>Organisation</w:t>
      </w:r>
      <w:proofErr w:type="spellEnd"/>
      <w:r w:rsidRPr="00122618">
        <w:t xml:space="preserve"> </w:t>
      </w:r>
      <w:proofErr w:type="spellStart"/>
      <w:r w:rsidRPr="00122618">
        <w:t>Approval</w:t>
      </w:r>
      <w:proofErr w:type="spellEnd"/>
      <w:r w:rsidRPr="00122618">
        <w:t xml:space="preserve">) i </w:t>
      </w:r>
      <w:r>
        <w:t xml:space="preserve"> wzór </w:t>
      </w:r>
      <w:r w:rsidRPr="00122618">
        <w:t>warunków zatwierdzenia do tego certyfikatu na zgodność z przepisami, o których mowa w</w:t>
      </w:r>
      <w:r>
        <w:t xml:space="preserve"> </w:t>
      </w:r>
      <w:r w:rsidR="00E914D1" w:rsidRPr="00E914D1">
        <w:t>ust. 1 pkt 2 – określa odpowiednio załącznik nr 5 i 7 do rozporządzenia.</w:t>
      </w:r>
    </w:p>
    <w:p w14:paraId="6FAF6532" w14:textId="45DB10E7" w:rsidR="00E914D1" w:rsidRDefault="00E914D1" w:rsidP="00E914D1">
      <w:pPr>
        <w:pStyle w:val="ARTartustawynprozporzdzenia"/>
      </w:pPr>
      <w:r w:rsidRPr="00E914D1">
        <w:rPr>
          <w:rStyle w:val="Ppogrubienie"/>
        </w:rPr>
        <w:t>§ 37.</w:t>
      </w:r>
      <w:r>
        <w:t> </w:t>
      </w:r>
      <w:r w:rsidR="004201EF">
        <w:t xml:space="preserve">1. </w:t>
      </w:r>
      <w:r w:rsidRPr="00E914D1">
        <w:t>W stosunku do podmiotu wnioskującego o wydanie certyfikatu instytucji zapewniającej zarz</w:t>
      </w:r>
      <w:r w:rsidR="001A520C">
        <w:t>ą</w:t>
      </w:r>
      <w:r w:rsidRPr="00E914D1">
        <w:t>dzanie ruchem lotniczym lub zapewniającej służby żeglugi powietrznej (ATM</w:t>
      </w:r>
      <w:r w:rsidR="001A520C">
        <w:t xml:space="preserve"> </w:t>
      </w:r>
      <w:r w:rsidRPr="00E914D1">
        <w:t>/</w:t>
      </w:r>
      <w:r w:rsidR="001A520C">
        <w:t xml:space="preserve"> </w:t>
      </w:r>
      <w:r w:rsidRPr="00E914D1">
        <w:t xml:space="preserve">ANS Provider – Air </w:t>
      </w:r>
      <w:proofErr w:type="spellStart"/>
      <w:r w:rsidRPr="00E914D1">
        <w:t>Traffic</w:t>
      </w:r>
      <w:proofErr w:type="spellEnd"/>
      <w:r w:rsidRPr="00E914D1">
        <w:t xml:space="preserve"> Management</w:t>
      </w:r>
      <w:r w:rsidR="00065791">
        <w:t xml:space="preserve"> </w:t>
      </w:r>
      <w:r w:rsidRPr="00E914D1">
        <w:t>/</w:t>
      </w:r>
      <w:r w:rsidR="00065791">
        <w:t xml:space="preserve"> </w:t>
      </w:r>
      <w:proofErr w:type="spellStart"/>
      <w:r w:rsidRPr="00E914D1">
        <w:t>Air</w:t>
      </w:r>
      <w:proofErr w:type="spellEnd"/>
      <w:r w:rsidRPr="00E914D1">
        <w:t xml:space="preserve"> </w:t>
      </w:r>
      <w:proofErr w:type="spellStart"/>
      <w:r w:rsidRPr="00E914D1">
        <w:t>Navigation</w:t>
      </w:r>
      <w:proofErr w:type="spellEnd"/>
      <w:r w:rsidRPr="00E914D1">
        <w:t xml:space="preserve"> Services</w:t>
      </w:r>
      <w:r w:rsidR="005460CF">
        <w:t xml:space="preserve"> Provider</w:t>
      </w:r>
      <w:r w:rsidRPr="00E914D1">
        <w:t>) szczegółowe wymagania, jakie powinien spełnić podmiot w procesie certyfikacji określa rozporządzenie nr 2017/373.</w:t>
      </w:r>
    </w:p>
    <w:p w14:paraId="5D4734C1" w14:textId="27E40B41" w:rsidR="004201EF" w:rsidRPr="00E914D1" w:rsidRDefault="004201EF" w:rsidP="009B57FD">
      <w:pPr>
        <w:pStyle w:val="USTustnpkodeksu"/>
      </w:pPr>
      <w:r>
        <w:t xml:space="preserve">2. Wzór certyfikatu </w:t>
      </w:r>
      <w:r w:rsidRPr="004201EF">
        <w:t>instytucji zapewniającej zarz</w:t>
      </w:r>
      <w:r w:rsidR="002A186F">
        <w:t>ą</w:t>
      </w:r>
      <w:r w:rsidRPr="004201EF">
        <w:t>dzanie ruchem lotniczym lub zapewniającej służby żeglugi powietrznej (ATM</w:t>
      </w:r>
      <w:r w:rsidR="00093220">
        <w:t xml:space="preserve"> </w:t>
      </w:r>
      <w:r w:rsidRPr="004201EF">
        <w:t>/</w:t>
      </w:r>
      <w:r w:rsidR="00093220">
        <w:t xml:space="preserve"> </w:t>
      </w:r>
      <w:r w:rsidRPr="004201EF">
        <w:t xml:space="preserve">ANS Provider – Air </w:t>
      </w:r>
      <w:proofErr w:type="spellStart"/>
      <w:r w:rsidRPr="004201EF">
        <w:t>Traffic</w:t>
      </w:r>
      <w:proofErr w:type="spellEnd"/>
      <w:r w:rsidRPr="004201EF">
        <w:t xml:space="preserve"> Management</w:t>
      </w:r>
      <w:r w:rsidR="00093220">
        <w:t xml:space="preserve"> </w:t>
      </w:r>
      <w:r w:rsidRPr="004201EF">
        <w:t>/</w:t>
      </w:r>
      <w:r w:rsidR="00093220">
        <w:t xml:space="preserve"> </w:t>
      </w:r>
      <w:proofErr w:type="spellStart"/>
      <w:r w:rsidRPr="004201EF">
        <w:t>Air</w:t>
      </w:r>
      <w:proofErr w:type="spellEnd"/>
      <w:r w:rsidRPr="004201EF">
        <w:t xml:space="preserve"> </w:t>
      </w:r>
      <w:proofErr w:type="spellStart"/>
      <w:r w:rsidRPr="004201EF">
        <w:t>Navigation</w:t>
      </w:r>
      <w:proofErr w:type="spellEnd"/>
      <w:r w:rsidRPr="004201EF">
        <w:t xml:space="preserve"> Services</w:t>
      </w:r>
      <w:r w:rsidR="00B7258C">
        <w:t xml:space="preserve"> Provider</w:t>
      </w:r>
      <w:r w:rsidRPr="004201EF">
        <w:t>)</w:t>
      </w:r>
      <w:r>
        <w:t xml:space="preserve"> określa </w:t>
      </w:r>
      <w:r w:rsidR="00C809B1">
        <w:t xml:space="preserve">dodatek </w:t>
      </w:r>
      <w:r>
        <w:t xml:space="preserve">1 do załącznika II do rozporządzenia  </w:t>
      </w:r>
      <w:r w:rsidRPr="004201EF">
        <w:t>nr 2017/373</w:t>
      </w:r>
      <w:r>
        <w:t>.</w:t>
      </w:r>
    </w:p>
    <w:p w14:paraId="36CA1165" w14:textId="5C9A8EA9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38.</w:t>
      </w:r>
      <w:r>
        <w:t> </w:t>
      </w:r>
      <w:r w:rsidR="00791EF3" w:rsidRPr="00E914D1" w:rsidDel="00791EF3">
        <w:t xml:space="preserve"> </w:t>
      </w:r>
      <w:r w:rsidR="00791EF3" w:rsidRPr="00791EF3">
        <w:t>W stosunku do pomiotu wnioskującego o wydanie certyfikatu, o którym mowa w § 25, § 32 ust. 1 pkt 2 i 3 oraz § 37, szczegółowe wymagania, jakie powinien spełnić podmiot w procesie certyfikacji określa dział IX ustawy i przepisy wydane na podstawie art. 187 i art. 189 ustawy, jeżeli mają zastosowanie na podstawie Krajowego Programu Ochrony Lotnictwa Cywilnego</w:t>
      </w:r>
      <w:r w:rsidR="00791EF3">
        <w:t>.</w:t>
      </w:r>
    </w:p>
    <w:p w14:paraId="010A2EA1" w14:textId="77777777" w:rsidR="00E914D1" w:rsidRPr="00E914D1" w:rsidRDefault="00E914D1" w:rsidP="00791EF3">
      <w:pPr>
        <w:pStyle w:val="ROZDZODDZOZNoznaczenierozdziauluboddziau"/>
      </w:pPr>
      <w:r w:rsidRPr="00E914D1">
        <w:t>Rozdział 6</w:t>
      </w:r>
    </w:p>
    <w:p w14:paraId="7EAB8F48" w14:textId="77777777" w:rsidR="00E914D1" w:rsidRPr="00E914D1" w:rsidRDefault="00E914D1" w:rsidP="00E914D1">
      <w:pPr>
        <w:pStyle w:val="ROZDZODDZPRZEDMprzedmiotregulacjirozdziauluboddziau"/>
      </w:pPr>
      <w:r w:rsidRPr="00E914D1">
        <w:t>Uznawanie certyfikatów zagranicznych</w:t>
      </w:r>
    </w:p>
    <w:p w14:paraId="16A4B139" w14:textId="74A74519" w:rsidR="00E914D1" w:rsidRDefault="00E914D1" w:rsidP="00E914D1">
      <w:pPr>
        <w:pStyle w:val="ARTartustawynprozporzdzenia"/>
      </w:pPr>
      <w:r w:rsidRPr="00E914D1">
        <w:rPr>
          <w:rStyle w:val="Ppogrubienie"/>
        </w:rPr>
        <w:t>§ 39.</w:t>
      </w:r>
      <w:r>
        <w:t> </w:t>
      </w:r>
      <w:r w:rsidR="004A76C3">
        <w:t xml:space="preserve">1. </w:t>
      </w:r>
      <w:r w:rsidRPr="00E914D1">
        <w:t xml:space="preserve">Postępowanie w sprawie uznania </w:t>
      </w:r>
      <w:r w:rsidR="00F13A44">
        <w:t>certyfikatu zagranicznego</w:t>
      </w:r>
      <w:r w:rsidRPr="00E914D1">
        <w:t xml:space="preserve"> wszczyna się na wniosek zainteresowanego podmiotu.</w:t>
      </w:r>
    </w:p>
    <w:p w14:paraId="0B4106E4" w14:textId="5EE18FFF" w:rsidR="004A76C3" w:rsidRDefault="004A76C3" w:rsidP="00391055">
      <w:pPr>
        <w:pStyle w:val="USTustnpkodeksu"/>
      </w:pPr>
      <w:r>
        <w:t xml:space="preserve">2. </w:t>
      </w:r>
      <w:r w:rsidR="00F06D76">
        <w:t>Wniosek, o którym mowa w ust. 1, zawiera</w:t>
      </w:r>
      <w:r w:rsidR="002E1CFF">
        <w:t xml:space="preserve"> w szczególności</w:t>
      </w:r>
      <w:r w:rsidR="00F06D76">
        <w:t>:</w:t>
      </w:r>
    </w:p>
    <w:p w14:paraId="5C48889C" w14:textId="2DF3786D" w:rsidR="00F06D76" w:rsidRPr="002064C6" w:rsidRDefault="00F06D76" w:rsidP="002F2395">
      <w:pPr>
        <w:pStyle w:val="PKTpunkt"/>
      </w:pPr>
      <w:r w:rsidRPr="002064C6">
        <w:t>1</w:t>
      </w:r>
      <w:r>
        <w:t xml:space="preserve">) </w:t>
      </w:r>
      <w:r w:rsidR="00862F7C">
        <w:tab/>
      </w:r>
      <w:r w:rsidRPr="002064C6">
        <w:t>oznaczenie wnioskodawcy obejmujące jego imię i nazwisko, adres do korespondencji, numer telefonu</w:t>
      </w:r>
      <w:r w:rsidR="00833923">
        <w:t xml:space="preserve">, numer </w:t>
      </w:r>
      <w:r w:rsidRPr="002064C6">
        <w:t>faksu</w:t>
      </w:r>
      <w:r w:rsidR="00E07266">
        <w:t xml:space="preserve"> </w:t>
      </w:r>
      <w:r w:rsidR="00F3161F">
        <w:t>oraz</w:t>
      </w:r>
      <w:r w:rsidR="00E07266" w:rsidRPr="002064C6">
        <w:t xml:space="preserve"> </w:t>
      </w:r>
      <w:r w:rsidRPr="002064C6">
        <w:t>adres poczty elektronicznej, albo nazwę</w:t>
      </w:r>
      <w:r w:rsidR="00833923">
        <w:t xml:space="preserve"> (firmę)</w:t>
      </w:r>
      <w:r w:rsidRPr="002064C6">
        <w:t>, siedzibę</w:t>
      </w:r>
      <w:r w:rsidR="00F3161F">
        <w:t>,</w:t>
      </w:r>
      <w:r w:rsidRPr="002064C6">
        <w:t xml:space="preserve"> adres do korespondencji, numer telefonu</w:t>
      </w:r>
      <w:r w:rsidR="00833923">
        <w:t>, numer</w:t>
      </w:r>
      <w:r w:rsidRPr="002064C6">
        <w:t xml:space="preserve"> faksu oraz adres poczty elektronicznej osoby uprawnionej do podejmowania czynności prawnych w jego imieniu;</w:t>
      </w:r>
    </w:p>
    <w:p w14:paraId="1E717AD8" w14:textId="34415C0E" w:rsidR="002F2395" w:rsidRDefault="00F06D76" w:rsidP="002F2395">
      <w:pPr>
        <w:pStyle w:val="PKTpunkt"/>
      </w:pPr>
      <w:r w:rsidRPr="002064C6">
        <w:t>2</w:t>
      </w:r>
      <w:r>
        <w:t xml:space="preserve">) </w:t>
      </w:r>
      <w:r w:rsidR="00862F7C">
        <w:tab/>
      </w:r>
      <w:r w:rsidR="002F2395" w:rsidRPr="002064C6">
        <w:t>imię i nazwisko, numer telefonu oraz adres poczty elektronicznej pełnomocnika zamieszkałego w Rzeczypospolitej Polskiej reprezentującego wnioskodawcę</w:t>
      </w:r>
      <w:r w:rsidR="00BE3D3B">
        <w:t xml:space="preserve">, </w:t>
      </w:r>
      <w:r w:rsidR="002F2395">
        <w:t xml:space="preserve">jeżeli został ustanowiony; </w:t>
      </w:r>
    </w:p>
    <w:p w14:paraId="65ADB158" w14:textId="26BE22DC" w:rsidR="00F06D76" w:rsidRPr="002064C6" w:rsidRDefault="002F2395" w:rsidP="002F2395">
      <w:pPr>
        <w:pStyle w:val="PKTpunkt"/>
      </w:pPr>
      <w:r>
        <w:t xml:space="preserve">3) </w:t>
      </w:r>
      <w:r w:rsidR="00862F7C">
        <w:tab/>
      </w:r>
      <w:r w:rsidR="00F06D76" w:rsidRPr="002064C6">
        <w:t>nazwę i adres podmiotu, który wydał certyfikat zagraniczny;</w:t>
      </w:r>
    </w:p>
    <w:p w14:paraId="537973A8" w14:textId="7C90F50E" w:rsidR="00F06D76" w:rsidRPr="002064C6" w:rsidRDefault="002F2395" w:rsidP="002F2395">
      <w:pPr>
        <w:pStyle w:val="PKTpunkt"/>
      </w:pPr>
      <w:r>
        <w:t>4</w:t>
      </w:r>
      <w:r w:rsidR="00F06D76">
        <w:t xml:space="preserve">) </w:t>
      </w:r>
      <w:r w:rsidR="00862F7C">
        <w:tab/>
      </w:r>
      <w:r w:rsidR="00F06D76" w:rsidRPr="002064C6">
        <w:t>nazwę, numer oraz datę ważności certyfikatu zagranicznego</w:t>
      </w:r>
      <w:r>
        <w:t>.</w:t>
      </w:r>
    </w:p>
    <w:p w14:paraId="472FA4A9" w14:textId="15A19CAA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lastRenderedPageBreak/>
        <w:t>§ 40.</w:t>
      </w:r>
      <w:r>
        <w:t> </w:t>
      </w:r>
      <w:r w:rsidRPr="00E914D1">
        <w:t>1. Do wniosku, o którym mowa w § 39</w:t>
      </w:r>
      <w:r w:rsidR="0020633A">
        <w:t xml:space="preserve"> ust. 1</w:t>
      </w:r>
      <w:r w:rsidRPr="00E914D1">
        <w:t>, dołącza się:</w:t>
      </w:r>
    </w:p>
    <w:p w14:paraId="09CCAFC7" w14:textId="77777777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>kopię certyfikatu zagranicznego;</w:t>
      </w:r>
    </w:p>
    <w:p w14:paraId="0C802A9B" w14:textId="139C5DB6" w:rsidR="00E914D1" w:rsidRPr="00E914D1" w:rsidRDefault="00E914D1" w:rsidP="00E914D1">
      <w:pPr>
        <w:pStyle w:val="PKTpunkt"/>
      </w:pPr>
      <w:r w:rsidRPr="00E914D1">
        <w:t>2)</w:t>
      </w:r>
      <w:r>
        <w:tab/>
      </w:r>
      <w:r w:rsidRPr="00E914D1">
        <w:t xml:space="preserve">kopie </w:t>
      </w:r>
      <w:r w:rsidR="009239E7" w:rsidRPr="009239E7">
        <w:t>specyfikacji, zakresów, warunków zatwierdzenia, warunków certyfikatów albo warunków zapewniania służb w zakresie dotyczącym ATM</w:t>
      </w:r>
      <w:r w:rsidR="00093220">
        <w:t xml:space="preserve"> </w:t>
      </w:r>
      <w:r w:rsidR="009239E7" w:rsidRPr="009239E7">
        <w:t>/</w:t>
      </w:r>
      <w:r w:rsidR="00093220">
        <w:t xml:space="preserve"> </w:t>
      </w:r>
      <w:r w:rsidR="009239E7" w:rsidRPr="009239E7">
        <w:t xml:space="preserve">ANS Provider – Air </w:t>
      </w:r>
      <w:proofErr w:type="spellStart"/>
      <w:r w:rsidR="009239E7" w:rsidRPr="009239E7">
        <w:t>Traffic</w:t>
      </w:r>
      <w:proofErr w:type="spellEnd"/>
      <w:r w:rsidR="009239E7" w:rsidRPr="009239E7">
        <w:t xml:space="preserve"> Management</w:t>
      </w:r>
      <w:r w:rsidR="00093220">
        <w:t xml:space="preserve"> </w:t>
      </w:r>
      <w:r w:rsidR="009239E7" w:rsidRPr="009239E7">
        <w:t>/</w:t>
      </w:r>
      <w:r w:rsidR="00093220">
        <w:t xml:space="preserve"> </w:t>
      </w:r>
      <w:proofErr w:type="spellStart"/>
      <w:r w:rsidR="009239E7" w:rsidRPr="009239E7">
        <w:t>Air</w:t>
      </w:r>
      <w:proofErr w:type="spellEnd"/>
      <w:r w:rsidR="009239E7" w:rsidRPr="009239E7">
        <w:t xml:space="preserve"> </w:t>
      </w:r>
      <w:proofErr w:type="spellStart"/>
      <w:r w:rsidR="009239E7" w:rsidRPr="009239E7">
        <w:t>Navigation</w:t>
      </w:r>
      <w:proofErr w:type="spellEnd"/>
      <w:r w:rsidR="009239E7" w:rsidRPr="009239E7">
        <w:t xml:space="preserve"> Services Provider</w:t>
      </w:r>
      <w:r w:rsidR="00981D15">
        <w:t xml:space="preserve">, </w:t>
      </w:r>
      <w:r w:rsidR="00F9186A">
        <w:t xml:space="preserve">oraz innych </w:t>
      </w:r>
      <w:r w:rsidRPr="00E914D1">
        <w:t>załączników, wydanych jako nieodłączne części certyfikatu zagranicznego</w:t>
      </w:r>
      <w:r w:rsidR="00A264CB">
        <w:t xml:space="preserve">, </w:t>
      </w:r>
      <w:r w:rsidRPr="00E914D1">
        <w:t>jeżeli dotyczy;</w:t>
      </w:r>
    </w:p>
    <w:p w14:paraId="2BEF3076" w14:textId="77777777" w:rsidR="00E914D1" w:rsidRPr="00E914D1" w:rsidRDefault="00E914D1" w:rsidP="00E914D1">
      <w:pPr>
        <w:pStyle w:val="PKTpunkt"/>
      </w:pPr>
      <w:r w:rsidRPr="00E914D1">
        <w:t>3)</w:t>
      </w:r>
      <w:r>
        <w:tab/>
      </w:r>
      <w:r w:rsidRPr="00E914D1">
        <w:t>kopię dowodu wniesienia opłaty lotniczej za uznanie certyfikatu zagranicznego;</w:t>
      </w:r>
    </w:p>
    <w:p w14:paraId="1222E288" w14:textId="1108A973" w:rsidR="00E914D1" w:rsidRPr="00E914D1" w:rsidRDefault="00E914D1" w:rsidP="00E914D1">
      <w:pPr>
        <w:pStyle w:val="PKTpunkt"/>
      </w:pPr>
      <w:r w:rsidRPr="00E914D1">
        <w:t>4)</w:t>
      </w:r>
      <w:r>
        <w:tab/>
      </w:r>
      <w:r w:rsidR="00E531EF">
        <w:t xml:space="preserve">informacje obejmujące </w:t>
      </w:r>
      <w:r w:rsidRPr="00E914D1">
        <w:t>treść przepisów, na podstawie których został wydany certyfikat zagraniczny podlegający uznaniu;</w:t>
      </w:r>
    </w:p>
    <w:p w14:paraId="5F592FB4" w14:textId="14595ADA" w:rsidR="00E914D1" w:rsidRPr="00E914D1" w:rsidRDefault="00E914D1" w:rsidP="00E914D1">
      <w:pPr>
        <w:pStyle w:val="PKTpunkt"/>
      </w:pPr>
      <w:r w:rsidRPr="00E914D1">
        <w:t>5)</w:t>
      </w:r>
      <w:r>
        <w:tab/>
      </w:r>
      <w:r w:rsidRPr="00E914D1">
        <w:t>pełnomocnictwo do działania lub pełnomocnictwo do odbioru dokumentów udzielone przez wnioskodawcę osobie fizycznej mającej miejsce zamieszkania na terytorium Rzeczypospolitej Polskiej</w:t>
      </w:r>
      <w:r w:rsidR="00A264CB">
        <w:t xml:space="preserve">, </w:t>
      </w:r>
      <w:r w:rsidRPr="00E914D1">
        <w:t>jeżeli pełnomocnictwo jest wymagane;</w:t>
      </w:r>
    </w:p>
    <w:p w14:paraId="7B880459" w14:textId="77777777" w:rsidR="00E914D1" w:rsidRPr="00E914D1" w:rsidRDefault="00E914D1" w:rsidP="00E914D1">
      <w:pPr>
        <w:pStyle w:val="PKTpunkt"/>
        <w:keepNext/>
      </w:pPr>
      <w:r w:rsidRPr="00E914D1">
        <w:t>6)</w:t>
      </w:r>
      <w:r>
        <w:tab/>
      </w:r>
      <w:r w:rsidRPr="00E914D1">
        <w:t>oświadczenie wnioskodawcy</w:t>
      </w:r>
      <w:r w:rsidR="0044141A">
        <w:t xml:space="preserve"> o</w:t>
      </w:r>
      <w:r w:rsidRPr="00E914D1">
        <w:t>:</w:t>
      </w:r>
    </w:p>
    <w:p w14:paraId="2C1BC31E" w14:textId="223422AB" w:rsidR="00E914D1" w:rsidRPr="00E914D1" w:rsidRDefault="00E914D1" w:rsidP="00E914D1">
      <w:pPr>
        <w:pStyle w:val="LITlitera"/>
      </w:pPr>
      <w:r w:rsidRPr="00E914D1">
        <w:t>a)</w:t>
      </w:r>
      <w:r>
        <w:tab/>
      </w:r>
      <w:r w:rsidR="00004D10">
        <w:t>wyrażeniu zgody</w:t>
      </w:r>
      <w:r w:rsidRPr="00E914D1">
        <w:t xml:space="preserve"> na poddanie się audytowi, o którym mowa w art. 162a ust. 4 ustawy,</w:t>
      </w:r>
    </w:p>
    <w:p w14:paraId="4019283F" w14:textId="1350FCCC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>zgodności kopii złożonych dokumentów z oryginałami, o którym mowa w art. 162a ust. 8 ustawy.</w:t>
      </w:r>
    </w:p>
    <w:p w14:paraId="2029C444" w14:textId="70B3062F" w:rsidR="00E914D1" w:rsidRPr="00E914D1" w:rsidRDefault="00E914D1" w:rsidP="00E914D1">
      <w:pPr>
        <w:pStyle w:val="USTustnpkodeksu"/>
        <w:keepNext/>
      </w:pPr>
      <w:r w:rsidRPr="00E914D1">
        <w:t>2.</w:t>
      </w:r>
      <w:r>
        <w:t> </w:t>
      </w:r>
      <w:r w:rsidRPr="00E914D1">
        <w:t xml:space="preserve">Jeżeli uznanie certyfikatu zagranicznego dotyczy działalności w zakresie przewozu lotniczego </w:t>
      </w:r>
      <w:r w:rsidR="009E1934">
        <w:t xml:space="preserve">z wykorzystaniem </w:t>
      </w:r>
      <w:r w:rsidRPr="00E914D1">
        <w:t>statków powietrznych, do wniosku, o którym mowa w § 39</w:t>
      </w:r>
      <w:r w:rsidR="00E27930">
        <w:t xml:space="preserve"> ust. 1</w:t>
      </w:r>
      <w:r w:rsidRPr="00E914D1">
        <w:t>, oprócz dokumentów</w:t>
      </w:r>
      <w:r w:rsidR="00004D10">
        <w:t xml:space="preserve"> i informacji</w:t>
      </w:r>
      <w:r w:rsidRPr="00E914D1">
        <w:t>, o których mowa w</w:t>
      </w:r>
      <w:r w:rsidR="009E1934">
        <w:t xml:space="preserve"> </w:t>
      </w:r>
      <w:r w:rsidRPr="00E914D1">
        <w:t>ust. 1, dołącza się:</w:t>
      </w:r>
    </w:p>
    <w:p w14:paraId="7D5B3433" w14:textId="4B7C2CF4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>wykaz statków powietrznych z poda</w:t>
      </w:r>
      <w:r w:rsidR="009B57FD">
        <w:t>niem ich znaków rejestracyjnych</w:t>
      </w:r>
      <w:r w:rsidRPr="00E914D1">
        <w:t xml:space="preserve"> </w:t>
      </w:r>
      <w:r w:rsidR="0044141A" w:rsidRPr="0044141A">
        <w:t>–</w:t>
      </w:r>
      <w:r w:rsidR="0044141A">
        <w:t xml:space="preserve"> </w:t>
      </w:r>
      <w:r w:rsidRPr="00E914D1">
        <w:t>w przypadku gdy nie zostały wskazane w certyfikacie zagranicznym;</w:t>
      </w:r>
    </w:p>
    <w:p w14:paraId="2EEE7E04" w14:textId="70C3D998" w:rsidR="00E914D1" w:rsidRPr="00E914D1" w:rsidRDefault="00E914D1" w:rsidP="00E914D1">
      <w:pPr>
        <w:pStyle w:val="PKTpunkt"/>
      </w:pPr>
      <w:r w:rsidRPr="00E914D1">
        <w:t>2)</w:t>
      </w:r>
      <w:r>
        <w:tab/>
      </w:r>
      <w:r w:rsidRPr="00E914D1">
        <w:t xml:space="preserve">kopię </w:t>
      </w:r>
      <w:bookmarkStart w:id="12" w:name="_Hlk37193097"/>
      <w:r w:rsidRPr="00E914D1">
        <w:t xml:space="preserve">aktualnego dokumentu potwierdzającego objęcie </w:t>
      </w:r>
      <w:r w:rsidR="00F3161F">
        <w:t>wnioskodawcy</w:t>
      </w:r>
      <w:r w:rsidR="00F3161F" w:rsidRPr="00E914D1">
        <w:t xml:space="preserve"> </w:t>
      </w:r>
      <w:r w:rsidRPr="00E914D1">
        <w:t>ważnym ubezpieczeniem odpowiedzialności cywilnej;</w:t>
      </w:r>
    </w:p>
    <w:bookmarkEnd w:id="12"/>
    <w:p w14:paraId="0E65321A" w14:textId="4C0B8ABA" w:rsidR="00E914D1" w:rsidRPr="00E914D1" w:rsidRDefault="00E914D1" w:rsidP="00E914D1">
      <w:pPr>
        <w:pStyle w:val="PKTpunkt"/>
        <w:keepNext/>
      </w:pPr>
      <w:r w:rsidRPr="00E914D1">
        <w:t>3)</w:t>
      </w:r>
      <w:r>
        <w:tab/>
      </w:r>
      <w:r w:rsidRPr="00E914D1">
        <w:t xml:space="preserve">kopię certyfikatu albo dokumentu równoważnego poświadczającego posiadanie przez </w:t>
      </w:r>
      <w:r w:rsidR="00F3161F">
        <w:t xml:space="preserve">wnioskodawcę </w:t>
      </w:r>
      <w:r w:rsidR="00641174">
        <w:t>zatwierdzenia w zakresie</w:t>
      </w:r>
      <w:r w:rsidRPr="00E914D1">
        <w:t>:</w:t>
      </w:r>
    </w:p>
    <w:p w14:paraId="5B3FD055" w14:textId="4CDF1749" w:rsidR="00E914D1" w:rsidRPr="00E914D1" w:rsidRDefault="00E914D1" w:rsidP="00E914D1">
      <w:pPr>
        <w:pStyle w:val="LITlitera"/>
      </w:pPr>
      <w:r w:rsidRPr="00E914D1">
        <w:t>a)</w:t>
      </w:r>
      <w:r>
        <w:tab/>
      </w:r>
      <w:r w:rsidRPr="00E914D1">
        <w:t>zarządzania ciągłą zdatnością do lotu statków powietrznych albo umowy podpisanej z organizacją posiadającą zatwierdzenie w takim zakresie,</w:t>
      </w:r>
    </w:p>
    <w:p w14:paraId="3A283242" w14:textId="258D3AB7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>obsługi technicznej statków powietrznych albo umowy podpisanej z organizacją posiadającą zatwierdzenie w takim zakresie</w:t>
      </w:r>
    </w:p>
    <w:p w14:paraId="331CDE9A" w14:textId="1DE82030" w:rsidR="00E914D1" w:rsidRPr="00E914D1" w:rsidRDefault="00E914D1" w:rsidP="004201EF">
      <w:pPr>
        <w:pStyle w:val="CZWSPLITczwsplnaliter"/>
      </w:pPr>
      <w:r>
        <w:t>– </w:t>
      </w:r>
      <w:r w:rsidRPr="00E914D1">
        <w:t>dla statków powietrznych wskazanych w certyfikacie zagranicznym lub w wykazie statków powietrznych</w:t>
      </w:r>
      <w:r w:rsidR="0089537D">
        <w:t xml:space="preserve"> objętych wnioskiem</w:t>
      </w:r>
      <w:r w:rsidRPr="00E914D1">
        <w:t>;</w:t>
      </w:r>
    </w:p>
    <w:p w14:paraId="75947E80" w14:textId="77777777" w:rsidR="00E914D1" w:rsidRPr="00E914D1" w:rsidRDefault="00E914D1" w:rsidP="00E914D1">
      <w:pPr>
        <w:pStyle w:val="PKTpunkt"/>
        <w:keepNext/>
      </w:pPr>
      <w:r w:rsidRPr="00E914D1">
        <w:lastRenderedPageBreak/>
        <w:t>4)</w:t>
      </w:r>
      <w:r>
        <w:tab/>
      </w:r>
      <w:r w:rsidRPr="00E914D1">
        <w:t>kopie świadectw rejestracji oraz dokumentów poświadczających, że statki powietrzne objęte wnioskiem spełniają wymagania w zakresie zdatności do lotu:</w:t>
      </w:r>
    </w:p>
    <w:p w14:paraId="5CC5FC6B" w14:textId="77777777" w:rsidR="00E914D1" w:rsidRPr="00E914D1" w:rsidRDefault="00E914D1" w:rsidP="00E914D1">
      <w:pPr>
        <w:pStyle w:val="LITlitera"/>
      </w:pPr>
      <w:r w:rsidRPr="00E914D1">
        <w:t>a)</w:t>
      </w:r>
      <w:r>
        <w:tab/>
      </w:r>
      <w:r w:rsidRPr="00E914D1">
        <w:t>świadectw zdatności do lotu,</w:t>
      </w:r>
    </w:p>
    <w:p w14:paraId="327181E5" w14:textId="648437D8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>poświadczeń przeglądu zdatności do lotu, je</w:t>
      </w:r>
      <w:r w:rsidR="0044141A">
        <w:t>że</w:t>
      </w:r>
      <w:r w:rsidRPr="00E914D1">
        <w:t>li są wymagane,</w:t>
      </w:r>
    </w:p>
    <w:p w14:paraId="4790ECAE" w14:textId="45650B29" w:rsidR="00E914D1" w:rsidRPr="00E914D1" w:rsidRDefault="00E914D1" w:rsidP="00E914D1">
      <w:pPr>
        <w:pStyle w:val="LITlitera"/>
      </w:pPr>
      <w:r w:rsidRPr="00E914D1">
        <w:t>c)</w:t>
      </w:r>
      <w:r>
        <w:tab/>
      </w:r>
      <w:r w:rsidRPr="00E914D1">
        <w:t>świadectw zdatności w zakresie hałasu, je</w:t>
      </w:r>
      <w:r w:rsidR="0044141A">
        <w:t>że</w:t>
      </w:r>
      <w:r w:rsidRPr="00E914D1">
        <w:t>li są wymagane;</w:t>
      </w:r>
    </w:p>
    <w:p w14:paraId="1DD4BBC9" w14:textId="71D5D6B0" w:rsidR="00E914D1" w:rsidRPr="00E914D1" w:rsidRDefault="00E914D1" w:rsidP="00E914D1">
      <w:pPr>
        <w:pStyle w:val="PKTpunkt"/>
      </w:pPr>
      <w:r w:rsidRPr="00E914D1">
        <w:t>5)</w:t>
      </w:r>
      <w:r>
        <w:tab/>
      </w:r>
      <w:r w:rsidRPr="00E914D1">
        <w:t xml:space="preserve">kopię zezwolenia TCO (Third Country </w:t>
      </w:r>
      <w:proofErr w:type="spellStart"/>
      <w:r w:rsidRPr="00E914D1">
        <w:t>Operators</w:t>
      </w:r>
      <w:proofErr w:type="spellEnd"/>
      <w:r w:rsidRPr="00E914D1">
        <w:t xml:space="preserve">), o którym mowa w rozporządzeniu Komisji (UE) nr 452/2014 z dnia 29 kwietnia 2014 r. ustanawiającym wymagania techniczne i procedury administracyjne dotyczące operacji lotniczych wykonywanych przez operatorów z państw trzecich zgodnie z rozporządzeniem Parlamentu Europejskiego i Rady (WE) nr 216/2008 (Dz. Urz. UE L 133 z 06.05.2014, str. 12, z </w:t>
      </w:r>
      <w:proofErr w:type="spellStart"/>
      <w:r w:rsidRPr="00E914D1">
        <w:t>późn</w:t>
      </w:r>
      <w:proofErr w:type="spellEnd"/>
      <w:r w:rsidRPr="00E914D1">
        <w:t>. zm.</w:t>
      </w:r>
      <w:r w:rsidR="00862F7C">
        <w:rPr>
          <w:rStyle w:val="Odwoanieprzypisudolnego"/>
        </w:rPr>
        <w:footnoteReference w:id="9"/>
      </w:r>
      <w:r w:rsidR="00E52F14">
        <w:rPr>
          <w:rStyle w:val="Odwoanieprzypisudolnego"/>
        </w:rPr>
        <w:t>)</w:t>
      </w:r>
      <w:r w:rsidRPr="00E914D1">
        <w:t>)</w:t>
      </w:r>
      <w:r w:rsidR="00A21473">
        <w:t xml:space="preserve">, </w:t>
      </w:r>
      <w:r w:rsidRPr="00E914D1">
        <w:t>jeżeli dotyczy;</w:t>
      </w:r>
    </w:p>
    <w:p w14:paraId="0534C911" w14:textId="77777777" w:rsidR="00E914D1" w:rsidRPr="00E914D1" w:rsidRDefault="00E914D1" w:rsidP="00E914D1">
      <w:pPr>
        <w:pStyle w:val="PKTpunkt"/>
        <w:keepNext/>
      </w:pPr>
      <w:r w:rsidRPr="00E914D1">
        <w:t>6)</w:t>
      </w:r>
      <w:r>
        <w:tab/>
      </w:r>
      <w:r w:rsidRPr="00E914D1">
        <w:t>oświadczenie wnioskodawcy:</w:t>
      </w:r>
    </w:p>
    <w:p w14:paraId="551249BF" w14:textId="77777777" w:rsidR="00E914D1" w:rsidRPr="00E914D1" w:rsidRDefault="00E914D1" w:rsidP="00E914D1">
      <w:pPr>
        <w:pStyle w:val="LITlitera"/>
      </w:pPr>
      <w:r w:rsidRPr="00E914D1">
        <w:t>a)</w:t>
      </w:r>
      <w:r>
        <w:tab/>
      </w:r>
      <w:r w:rsidRPr="00E914D1">
        <w:t>potwierdzające spełnienie wymagań w zakresie wyposażenia statków powietrznych do wykonywania operacji w europejskiej przestrzeni powietrznej,</w:t>
      </w:r>
    </w:p>
    <w:p w14:paraId="39A4038C" w14:textId="339A04F7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 xml:space="preserve">że nie został on objęty zakazem </w:t>
      </w:r>
      <w:r w:rsidR="00AC12D6">
        <w:t>wykonywania</w:t>
      </w:r>
      <w:r w:rsidR="00AC12D6" w:rsidRPr="00E914D1">
        <w:t xml:space="preserve"> </w:t>
      </w:r>
      <w:r w:rsidRPr="00E914D1">
        <w:t xml:space="preserve">operacji lotniczych na podstawie przepisów rozporządzenia (WE) nr 2111/2005 Parlamentu Europejskiego i Rady z dnia 14 grudnia 2005 r. w sprawie ustanowienia wspólnotowego wykazu przewoźników lotniczych podlegających zakazowi wykonywania przewozów w ramach Wspólnoty i informowania pasażerów korzystających z transportu lotniczego o tożsamości przewoźnika lotniczego wykonującego przewóz oraz uchylającego art. 9 dyrektywy 2004/36/WE (Dz. Urz. UE L 344 z 27.12.2005, str. 15, z </w:t>
      </w:r>
      <w:proofErr w:type="spellStart"/>
      <w:r w:rsidRPr="00E914D1">
        <w:t>późn</w:t>
      </w:r>
      <w:proofErr w:type="spellEnd"/>
      <w:r w:rsidRPr="00E914D1">
        <w:t>. zm.</w:t>
      </w:r>
      <w:r w:rsidR="00862F7C">
        <w:rPr>
          <w:rStyle w:val="Odwoanieprzypisudolnego"/>
        </w:rPr>
        <w:footnoteReference w:id="10"/>
      </w:r>
      <w:r w:rsidR="00E52F14">
        <w:rPr>
          <w:rStyle w:val="Odwoanieprzypisudolnego"/>
        </w:rPr>
        <w:t>)</w:t>
      </w:r>
      <w:r w:rsidRPr="00E914D1">
        <w:t xml:space="preserve">), zwanego dalej </w:t>
      </w:r>
      <w:r>
        <w:t>„</w:t>
      </w:r>
      <w:r w:rsidRPr="00E914D1">
        <w:t>rozporządzeniem nr 2111/2005</w:t>
      </w:r>
      <w:r>
        <w:t>”</w:t>
      </w:r>
      <w:r w:rsidRPr="00E914D1">
        <w:t>.</w:t>
      </w:r>
    </w:p>
    <w:p w14:paraId="6428DF8F" w14:textId="39F3A761" w:rsidR="00E914D1" w:rsidRPr="00E914D1" w:rsidRDefault="00E914D1" w:rsidP="00E914D1">
      <w:pPr>
        <w:pStyle w:val="USTustnpkodeksu"/>
      </w:pPr>
      <w:r w:rsidRPr="00E914D1">
        <w:t>3.</w:t>
      </w:r>
      <w:r>
        <w:t> </w:t>
      </w:r>
      <w:r w:rsidRPr="00E914D1">
        <w:t>Do wniosku</w:t>
      </w:r>
      <w:r w:rsidR="00913204" w:rsidRPr="00913204">
        <w:t>, o którym mowa w § 39</w:t>
      </w:r>
      <w:r w:rsidR="00701EDD">
        <w:t xml:space="preserve"> ust. 1</w:t>
      </w:r>
      <w:r w:rsidR="00913204">
        <w:t xml:space="preserve">, </w:t>
      </w:r>
      <w:r w:rsidR="005219B1" w:rsidRPr="00E914D1">
        <w:t>moż</w:t>
      </w:r>
      <w:r w:rsidR="005219B1">
        <w:t>na</w:t>
      </w:r>
      <w:r w:rsidR="005219B1" w:rsidRPr="00E914D1">
        <w:t xml:space="preserve"> </w:t>
      </w:r>
      <w:r w:rsidRPr="00E914D1">
        <w:t xml:space="preserve">dołączyć inne dokumenty potwierdzające spełnienie wymagań określonych w przepisach, o których mowa w art. 3 ust. </w:t>
      </w:r>
      <w:r w:rsidR="005219B1">
        <w:t>2 i 4</w:t>
      </w:r>
      <w:r w:rsidR="005219B1" w:rsidRPr="00E914D1">
        <w:t xml:space="preserve"> </w:t>
      </w:r>
      <w:r w:rsidRPr="00E914D1">
        <w:t xml:space="preserve">ustawy, </w:t>
      </w:r>
      <w:r w:rsidR="009065B7">
        <w:t xml:space="preserve">zwanych dalej </w:t>
      </w:r>
      <w:r w:rsidR="00F12B8E" w:rsidRPr="00F12B8E">
        <w:t>„</w:t>
      </w:r>
      <w:r w:rsidR="009065B7">
        <w:t>przepisami międzynarodowymi</w:t>
      </w:r>
      <w:r w:rsidR="00F12B8E" w:rsidRPr="00F12B8E">
        <w:t>”</w:t>
      </w:r>
      <w:r w:rsidR="009065B7">
        <w:t xml:space="preserve">, </w:t>
      </w:r>
      <w:r w:rsidR="00AD274A">
        <w:t>w</w:t>
      </w:r>
      <w:r w:rsidR="005219B1">
        <w:t xml:space="preserve"> tym w</w:t>
      </w:r>
      <w:r w:rsidR="00AD274A">
        <w:t xml:space="preserve"> </w:t>
      </w:r>
      <w:r w:rsidRPr="00E914D1">
        <w:t>norm</w:t>
      </w:r>
      <w:r w:rsidR="00D008DF">
        <w:t>ach</w:t>
      </w:r>
      <w:r w:rsidRPr="00E914D1">
        <w:t xml:space="preserve"> lub zalecanych metod</w:t>
      </w:r>
      <w:r w:rsidR="00D008DF">
        <w:t>ach</w:t>
      </w:r>
      <w:r w:rsidRPr="00E914D1">
        <w:t xml:space="preserve"> postępowania określonych we właściwych Załącznikach do Konwencji</w:t>
      </w:r>
      <w:r w:rsidR="0044141A">
        <w:t>, z</w:t>
      </w:r>
      <w:r w:rsidR="0044141A" w:rsidRPr="0044141A">
        <w:t xml:space="preserve"> </w:t>
      </w:r>
      <w:r w:rsidR="0044141A" w:rsidRPr="00E914D1">
        <w:t>zakres</w:t>
      </w:r>
      <w:r w:rsidR="0044141A">
        <w:t>u</w:t>
      </w:r>
      <w:r w:rsidR="0044141A" w:rsidRPr="00E914D1">
        <w:t xml:space="preserve"> prowadzonej</w:t>
      </w:r>
      <w:r w:rsidR="0044141A">
        <w:t xml:space="preserve"> przez wnioskodawcę</w:t>
      </w:r>
      <w:r w:rsidR="0044141A" w:rsidRPr="00E914D1">
        <w:t xml:space="preserve"> działalności</w:t>
      </w:r>
      <w:r w:rsidR="0044141A">
        <w:t>.</w:t>
      </w:r>
    </w:p>
    <w:p w14:paraId="0F1558A7" w14:textId="6D450986" w:rsidR="00E914D1" w:rsidRPr="00E914D1" w:rsidRDefault="00E914D1" w:rsidP="00E914D1">
      <w:pPr>
        <w:pStyle w:val="USTustnpkodeksu"/>
      </w:pPr>
      <w:r w:rsidRPr="00E914D1">
        <w:t>4.</w:t>
      </w:r>
      <w:r>
        <w:t> </w:t>
      </w:r>
      <w:r w:rsidRPr="00E914D1">
        <w:t>Prezes Urzędu może żądać od wnioskodawcy dodatkowych dokumentów, w tym instrukcji wykonawczych lub zatwierdzeń szczególnych wydanych lub zatwierdzonych przez obce państwo, jeżeli w jego ocenie jest to konieczne dla uznania certyfikatu zagranicznego.</w:t>
      </w:r>
    </w:p>
    <w:p w14:paraId="40F6C121" w14:textId="1ECB3990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lastRenderedPageBreak/>
        <w:t>§ 41.</w:t>
      </w:r>
      <w:r>
        <w:t> </w:t>
      </w:r>
      <w:r w:rsidRPr="00E914D1">
        <w:t>1. Po otrzymaniu wniosku</w:t>
      </w:r>
      <w:r w:rsidR="00913204" w:rsidRPr="00913204">
        <w:t>, o którym mowa w § 39</w:t>
      </w:r>
      <w:r w:rsidR="009824E6">
        <w:t xml:space="preserve"> ust. 1</w:t>
      </w:r>
      <w:r w:rsidR="00913204">
        <w:t xml:space="preserve">, </w:t>
      </w:r>
      <w:r w:rsidRPr="00E914D1">
        <w:t xml:space="preserve">Prezes Urzędu dokonuje oceny wstępnej zgodności certyfikatu zagranicznego pod względem spełniania przez wnioskodawcę ze względu na zakres prowadzonej działalności wymagań określonych w przepisach </w:t>
      </w:r>
      <w:r w:rsidR="000D53EC">
        <w:t>prawa polskiego</w:t>
      </w:r>
      <w:r w:rsidRPr="00E914D1">
        <w:t xml:space="preserve">, </w:t>
      </w:r>
      <w:r w:rsidR="009B72F9" w:rsidRPr="009B72F9">
        <w:t>prawa Unii Europejskiej</w:t>
      </w:r>
      <w:r w:rsidR="00785C03">
        <w:t>,</w:t>
      </w:r>
      <w:r w:rsidRPr="00E914D1">
        <w:t xml:space="preserve"> </w:t>
      </w:r>
      <w:r w:rsidR="009B72F9">
        <w:t xml:space="preserve">przepisach </w:t>
      </w:r>
      <w:r w:rsidRPr="00E914D1">
        <w:t>międzynarodowych</w:t>
      </w:r>
      <w:r w:rsidR="00785C03" w:rsidRPr="00785C03">
        <w:t xml:space="preserve"> </w:t>
      </w:r>
      <w:r w:rsidR="00785C03">
        <w:t>lub umowach międzynarodowych</w:t>
      </w:r>
      <w:r w:rsidR="009824E6">
        <w:t>,</w:t>
      </w:r>
      <w:r w:rsidRPr="00E914D1">
        <w:t xml:space="preserve"> które są stawiane podmiotom certyfikowanym przez Prezesa Urzędu.</w:t>
      </w:r>
    </w:p>
    <w:p w14:paraId="555BED3F" w14:textId="49F90A4F" w:rsidR="00E914D1" w:rsidRPr="00E914D1" w:rsidRDefault="00E914D1" w:rsidP="00E914D1">
      <w:pPr>
        <w:pStyle w:val="USTustnpkodeksu"/>
      </w:pPr>
      <w:r w:rsidRPr="00E914D1">
        <w:t>2.</w:t>
      </w:r>
      <w:r>
        <w:t> </w:t>
      </w:r>
      <w:r w:rsidRPr="00E914D1">
        <w:t>Oceny wstępnej dokonuje się w terminie 30 dni od dnia otrzymania wniosku.</w:t>
      </w:r>
    </w:p>
    <w:p w14:paraId="42A9770F" w14:textId="77777777" w:rsidR="00E914D1" w:rsidRPr="00E914D1" w:rsidRDefault="00E914D1" w:rsidP="00E914D1">
      <w:pPr>
        <w:pStyle w:val="USTustnpkodeksu"/>
        <w:keepNext/>
      </w:pPr>
      <w:r w:rsidRPr="00E914D1">
        <w:t>3.</w:t>
      </w:r>
      <w:r>
        <w:t> </w:t>
      </w:r>
      <w:r w:rsidRPr="00E914D1">
        <w:t>Oceny wstępnej dokonuje się w oparciu o:</w:t>
      </w:r>
    </w:p>
    <w:p w14:paraId="7A4946DF" w14:textId="233C645E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 xml:space="preserve">dokumenty i </w:t>
      </w:r>
      <w:r w:rsidR="00D36A43">
        <w:t>informacje</w:t>
      </w:r>
      <w:r w:rsidRPr="00E914D1">
        <w:t>, o których mowa w § 39 i § 40;</w:t>
      </w:r>
    </w:p>
    <w:p w14:paraId="6830E3B4" w14:textId="77777777" w:rsidR="00E914D1" w:rsidRPr="00E914D1" w:rsidRDefault="00E914D1" w:rsidP="00E914D1">
      <w:pPr>
        <w:pStyle w:val="PKTpunkt"/>
      </w:pPr>
      <w:r w:rsidRPr="00E914D1">
        <w:t>2)</w:t>
      </w:r>
      <w:r>
        <w:tab/>
      </w:r>
      <w:r w:rsidRPr="00E914D1">
        <w:t>informacje dotyczące poziomu bezpieczeństwa zapewnianego przez wnioskodawcę wynikające z przedstawionych dokumentów lub znane Prezesowi Urzędu z innych dostępnych źródeł.</w:t>
      </w:r>
    </w:p>
    <w:p w14:paraId="369C529F" w14:textId="789A34BA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42.</w:t>
      </w:r>
      <w:r>
        <w:t> </w:t>
      </w:r>
      <w:r w:rsidRPr="00E914D1">
        <w:t xml:space="preserve">1. Jeżeli w wyniku dokonanej oceny wstępnej </w:t>
      </w:r>
      <w:r w:rsidR="00272B28">
        <w:t>zostanie stwierdzone</w:t>
      </w:r>
      <w:r w:rsidRPr="00E914D1">
        <w:t>, że wnioskodawca spełnia wymagania, o których mowa w § 41 ust. 1, Prezes Urzędu uznaje certyfikat zagraniczny.</w:t>
      </w:r>
    </w:p>
    <w:p w14:paraId="261A7C9F" w14:textId="4EE5B550" w:rsidR="00E914D1" w:rsidRPr="00E914D1" w:rsidRDefault="00E914D1" w:rsidP="00E914D1">
      <w:pPr>
        <w:pStyle w:val="USTustnpkodeksu"/>
        <w:keepNext/>
      </w:pPr>
      <w:r w:rsidRPr="00E914D1">
        <w:t>2.</w:t>
      </w:r>
      <w:r>
        <w:t> </w:t>
      </w:r>
      <w:r w:rsidRPr="00E914D1">
        <w:t xml:space="preserve">Jeżeli w wyniku dokonanej oceny wstępnej </w:t>
      </w:r>
      <w:r w:rsidR="00272B28">
        <w:t>zostanie stwierdzone</w:t>
      </w:r>
      <w:r w:rsidRPr="00E914D1">
        <w:t>, że wnioskodawca nie spełnia wymagań, o których mowa w § 41 ust. 1, Prezes Urzędu:</w:t>
      </w:r>
    </w:p>
    <w:p w14:paraId="612BB7F3" w14:textId="043B48C6" w:rsidR="00E914D1" w:rsidRPr="0004463E" w:rsidRDefault="00E914D1" w:rsidP="00BE3193">
      <w:pPr>
        <w:pStyle w:val="PKTpunkt"/>
      </w:pPr>
      <w:r w:rsidRPr="00BE3193">
        <w:t>1)</w:t>
      </w:r>
      <w:r w:rsidRPr="00BE3193">
        <w:tab/>
        <w:t xml:space="preserve">odmawia uznania certyfikatu zagranicznego, </w:t>
      </w:r>
      <w:r w:rsidR="0009209D">
        <w:t>w przypadku gdy</w:t>
      </w:r>
      <w:r w:rsidR="0009209D" w:rsidRPr="00BE3193">
        <w:t xml:space="preserve"> </w:t>
      </w:r>
      <w:r w:rsidRPr="00BE3193">
        <w:t>wynik oceny wskazuje, że dalsza ocena nie będzie skutkować uznaniem certyfikatu zagranicznego albo</w:t>
      </w:r>
    </w:p>
    <w:p w14:paraId="653CDD76" w14:textId="5D698DB6" w:rsidR="00E914D1" w:rsidRPr="001841DA" w:rsidRDefault="00E914D1" w:rsidP="0004463E">
      <w:pPr>
        <w:pStyle w:val="PKTpunkt"/>
      </w:pPr>
      <w:r w:rsidRPr="0004463E">
        <w:t>2)</w:t>
      </w:r>
      <w:r w:rsidRPr="001841DA">
        <w:tab/>
        <w:t>przeprowadza poszerzoną ocenę, która może obejmować audyt</w:t>
      </w:r>
      <w:r w:rsidR="002C6A8A">
        <w:t>, o którym mowa w art. 162a ust. 4</w:t>
      </w:r>
      <w:r w:rsidR="0015674B">
        <w:t xml:space="preserve"> ustawy</w:t>
      </w:r>
      <w:r w:rsidRPr="001841DA">
        <w:t>.</w:t>
      </w:r>
    </w:p>
    <w:p w14:paraId="6B08DF31" w14:textId="6F615FD8" w:rsidR="00E914D1" w:rsidRPr="00E914D1" w:rsidRDefault="00E914D1" w:rsidP="00E914D1">
      <w:pPr>
        <w:pStyle w:val="USTustnpkodeksu"/>
      </w:pPr>
      <w:r w:rsidRPr="00E914D1">
        <w:t>3.</w:t>
      </w:r>
      <w:r>
        <w:t> </w:t>
      </w:r>
      <w:r w:rsidRPr="00E914D1">
        <w:t xml:space="preserve">W przypadku konieczności przeprowadzenia poszerzonej oceny, okres przeznaczony na przeprowadzenie oceny </w:t>
      </w:r>
      <w:r w:rsidR="00785C03">
        <w:t xml:space="preserve">wstępnej </w:t>
      </w:r>
      <w:r w:rsidRPr="00E914D1">
        <w:t>przedłuża się odpowiednio o czas potrzebny na poszerzoną ocenę.</w:t>
      </w:r>
    </w:p>
    <w:p w14:paraId="4E674726" w14:textId="77777777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43.</w:t>
      </w:r>
      <w:r>
        <w:t> </w:t>
      </w:r>
      <w:r w:rsidRPr="00E914D1">
        <w:t>1. Prezes Urzędu uznaje certyfikat zagraniczny w przypadku gdy:</w:t>
      </w:r>
    </w:p>
    <w:p w14:paraId="6B214974" w14:textId="77777777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>stwierdzi, że certyfikat zagraniczny jest ważny;</w:t>
      </w:r>
    </w:p>
    <w:p w14:paraId="770BE05F" w14:textId="77777777" w:rsidR="00E914D1" w:rsidRPr="00E914D1" w:rsidRDefault="00E914D1" w:rsidP="00E914D1">
      <w:pPr>
        <w:pStyle w:val="PKTpunkt"/>
        <w:keepNext/>
      </w:pPr>
      <w:r w:rsidRPr="00E914D1">
        <w:t>2)</w:t>
      </w:r>
      <w:r>
        <w:tab/>
      </w:r>
      <w:r w:rsidRPr="00E914D1">
        <w:t>stwierdzi, że wnioskodawca:</w:t>
      </w:r>
    </w:p>
    <w:p w14:paraId="1DAB98D2" w14:textId="77777777" w:rsidR="00E914D1" w:rsidRPr="00E914D1" w:rsidRDefault="00E914D1" w:rsidP="00E914D1">
      <w:pPr>
        <w:pStyle w:val="LITlitera"/>
      </w:pPr>
      <w:r w:rsidRPr="00E914D1">
        <w:t>a)</w:t>
      </w:r>
      <w:r>
        <w:tab/>
      </w:r>
      <w:r w:rsidRPr="00E914D1">
        <w:t>spełnia wymagania przepisów, o których mowa w § 41 ust. 1,</w:t>
      </w:r>
    </w:p>
    <w:p w14:paraId="5B1270F3" w14:textId="77777777" w:rsidR="00E914D1" w:rsidRPr="00E914D1" w:rsidRDefault="00E914D1" w:rsidP="00E914D1">
      <w:pPr>
        <w:pStyle w:val="LITlitera"/>
      </w:pPr>
      <w:r w:rsidRPr="00E914D1">
        <w:t>b)</w:t>
      </w:r>
      <w:r>
        <w:tab/>
      </w:r>
      <w:r w:rsidRPr="00E914D1">
        <w:t>terminowo przekazał informacje wskazane do przekazania w następstwie przeprowadzenia przez Prezesa Urzędu poszerzonej oceny;</w:t>
      </w:r>
    </w:p>
    <w:p w14:paraId="6D84111C" w14:textId="4B80889D" w:rsidR="00E914D1" w:rsidRPr="00E914D1" w:rsidRDefault="00E914D1" w:rsidP="00E914D1">
      <w:pPr>
        <w:pStyle w:val="PKTpunkt"/>
      </w:pPr>
      <w:r w:rsidRPr="00E914D1">
        <w:t>3)</w:t>
      </w:r>
      <w:r>
        <w:tab/>
      </w:r>
      <w:r w:rsidRPr="00E914D1">
        <w:t xml:space="preserve">wnioskodawca nie jest objęty zakazem wykonywania operacji </w:t>
      </w:r>
      <w:r w:rsidR="00D726AA">
        <w:t xml:space="preserve">lotniczych </w:t>
      </w:r>
      <w:r w:rsidRPr="00E914D1">
        <w:t>nałożonym na podstawie rozporządzenia nr 2111/2005.</w:t>
      </w:r>
    </w:p>
    <w:p w14:paraId="7E916285" w14:textId="5D8078D5" w:rsidR="00E914D1" w:rsidRPr="00E914D1" w:rsidRDefault="00E914D1" w:rsidP="00E914D1">
      <w:pPr>
        <w:pStyle w:val="USTustnpkodeksu"/>
      </w:pPr>
      <w:r w:rsidRPr="00E914D1">
        <w:lastRenderedPageBreak/>
        <w:t>2.</w:t>
      </w:r>
      <w:r>
        <w:t> </w:t>
      </w:r>
      <w:r w:rsidRPr="00E914D1">
        <w:t>Prezes Urzędu uznaje certyfikat zagraniczny organizacji obsługi technicznej, jeżeli oprócz spełnienia warunków, o których mowa w ust. 1, zostanie zawarte porozumienie dotyczące współpracy Prezesa Urzędu z właściwym organem państwa, które wydało certyfikat zagraniczny organizacji obsługi technicznej, w zakresie prowadzenia nadzoru bieżącego oraz wymiany informacji związanych z bezpieczeństwem</w:t>
      </w:r>
      <w:r w:rsidR="00957365">
        <w:t xml:space="preserve"> </w:t>
      </w:r>
      <w:bookmarkStart w:id="13" w:name="_Hlk44292515"/>
      <w:r w:rsidR="00957365">
        <w:t>dotyczącym wyrobów, części, urządzeń, osób lub organizacji</w:t>
      </w:r>
      <w:r w:rsidRPr="00E914D1">
        <w:t>.</w:t>
      </w:r>
      <w:bookmarkEnd w:id="13"/>
    </w:p>
    <w:p w14:paraId="2A7D7231" w14:textId="356E5C2E" w:rsidR="00E914D1" w:rsidRPr="00E914D1" w:rsidRDefault="00E914D1" w:rsidP="00E914D1">
      <w:pPr>
        <w:pStyle w:val="ROZDZODDZOZNoznaczenierozdziauluboddziau"/>
      </w:pPr>
      <w:r w:rsidRPr="00E914D1">
        <w:t>Rozdział 7</w:t>
      </w:r>
    </w:p>
    <w:p w14:paraId="29928E9B" w14:textId="6A80794D" w:rsidR="00E914D1" w:rsidRPr="00E914D1" w:rsidRDefault="00E914D1" w:rsidP="00E914D1">
      <w:pPr>
        <w:pStyle w:val="ROZDZODDZPRZEDMprzedmiotregulacjirozdziauluboddziau"/>
      </w:pPr>
      <w:r w:rsidRPr="00E914D1">
        <w:t>Zawieszanie</w:t>
      </w:r>
      <w:r w:rsidR="009F5136">
        <w:t xml:space="preserve"> ważności</w:t>
      </w:r>
      <w:r w:rsidRPr="00E914D1">
        <w:t xml:space="preserve"> i cofanie certyfikatów oraz ograniczanie uprawnień z nich wynikających</w:t>
      </w:r>
    </w:p>
    <w:p w14:paraId="76758AC0" w14:textId="690654EA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44.</w:t>
      </w:r>
      <w:r>
        <w:t> </w:t>
      </w:r>
      <w:r w:rsidRPr="00E914D1">
        <w:t xml:space="preserve">1. Prezes Urzędu zawiesza </w:t>
      </w:r>
      <w:r w:rsidR="00626952">
        <w:t xml:space="preserve">ważność </w:t>
      </w:r>
      <w:r w:rsidRPr="00E914D1">
        <w:t>certyfikat</w:t>
      </w:r>
      <w:r w:rsidR="00626952">
        <w:t>u</w:t>
      </w:r>
      <w:r w:rsidRPr="00E914D1">
        <w:t xml:space="preserve"> w całości lub w części, jeżeli:</w:t>
      </w:r>
    </w:p>
    <w:p w14:paraId="1658DBAB" w14:textId="71638C7F" w:rsidR="00E914D1" w:rsidRPr="0004463E" w:rsidRDefault="00E914D1" w:rsidP="00BE3193">
      <w:pPr>
        <w:pStyle w:val="PKTpunkt"/>
      </w:pPr>
      <w:r w:rsidRPr="00BE3193">
        <w:t>1)</w:t>
      </w:r>
      <w:r w:rsidRPr="00BE3193">
        <w:tab/>
        <w:t>w wyniku ustaleń kontroli lub w inny sposób została stwierdzona niezgodność poziomu 1 lub kategoria 4 oceny stanu ochrony</w:t>
      </w:r>
      <w:r w:rsidR="0057750C" w:rsidRPr="0057750C">
        <w:t xml:space="preserve">, o której mowa w przepisach wydanych na podstawie art. 189 ust. 2 ustawy, </w:t>
      </w:r>
      <w:r w:rsidRPr="00BE3193">
        <w:t xml:space="preserve"> lub</w:t>
      </w:r>
    </w:p>
    <w:p w14:paraId="302CA418" w14:textId="5BBEDC67" w:rsidR="003B5823" w:rsidRDefault="00E914D1" w:rsidP="00BE3193">
      <w:pPr>
        <w:pStyle w:val="PKTpunkt"/>
      </w:pPr>
      <w:r w:rsidRPr="0004463E">
        <w:t>2)</w:t>
      </w:r>
      <w:r w:rsidRPr="001841DA">
        <w:tab/>
      </w:r>
      <w:bookmarkStart w:id="14" w:name="_Hlk44267378"/>
      <w:r w:rsidR="003B5823">
        <w:t>posiadacz certyfikatu, po wezwaniu Prezesa Urzędu, o którym mowa w art. 161 ust. 5, nie przywrócił stanu zgodnego z przepisami prawa w określonym terminie, lub</w:t>
      </w:r>
      <w:r w:rsidRPr="001841DA">
        <w:t> </w:t>
      </w:r>
    </w:p>
    <w:bookmarkEnd w:id="14"/>
    <w:p w14:paraId="69EFE298" w14:textId="27130797" w:rsidR="00E914D1" w:rsidRPr="009F7669" w:rsidRDefault="003B5823" w:rsidP="00BE3193">
      <w:pPr>
        <w:pStyle w:val="PKTpunkt"/>
      </w:pPr>
      <w:r>
        <w:t xml:space="preserve">3) </w:t>
      </w:r>
      <w:r>
        <w:tab/>
      </w:r>
      <w:r w:rsidR="00E914D1" w:rsidRPr="009F7669">
        <w:t>posiadacz certyfikatu nie zrealizował programu naprawczego</w:t>
      </w:r>
      <w:r w:rsidR="0078340A">
        <w:t>,</w:t>
      </w:r>
      <w:r w:rsidR="00E914D1" w:rsidRPr="009F7669">
        <w:t xml:space="preserve"> lub</w:t>
      </w:r>
    </w:p>
    <w:p w14:paraId="32D4D941" w14:textId="6EC40F88" w:rsidR="00E914D1" w:rsidRPr="00E95BE8" w:rsidRDefault="003B5823" w:rsidP="00BE3193">
      <w:pPr>
        <w:pStyle w:val="PKTpunkt"/>
      </w:pPr>
      <w:r>
        <w:t>4</w:t>
      </w:r>
      <w:r w:rsidR="00E914D1" w:rsidRPr="009F7669">
        <w:t>)</w:t>
      </w:r>
      <w:r w:rsidR="00E914D1" w:rsidRPr="006E2CF1">
        <w:tab/>
      </w:r>
      <w:r w:rsidR="00E914D1" w:rsidRPr="00E95BE8">
        <w:t>posiadacz certyfikatu wprowadził zmiany bez wymaganego prawem zezwolenia albo zatwierdzenia Prezesa Urzędu.</w:t>
      </w:r>
    </w:p>
    <w:p w14:paraId="26E8FD4D" w14:textId="36B86004" w:rsidR="004E4E80" w:rsidRPr="00BE3193" w:rsidRDefault="00E914D1" w:rsidP="004E4E80">
      <w:pPr>
        <w:pStyle w:val="USTustnpkodeksu"/>
      </w:pPr>
      <w:r w:rsidRPr="00E914D1">
        <w:t>2.</w:t>
      </w:r>
      <w:r>
        <w:t> </w:t>
      </w:r>
      <w:r w:rsidR="004E4E80" w:rsidRPr="00BE3193">
        <w:t xml:space="preserve">Prezes Urzędu zawiesza </w:t>
      </w:r>
      <w:r w:rsidR="00F929FB">
        <w:t xml:space="preserve">ważność </w:t>
      </w:r>
      <w:r w:rsidR="004E4E80" w:rsidRPr="00BE3193">
        <w:t>certyfikat</w:t>
      </w:r>
      <w:r w:rsidR="00F929FB">
        <w:t>u</w:t>
      </w:r>
      <w:r w:rsidR="004E4E80" w:rsidRPr="00BE3193">
        <w:t xml:space="preserve"> również na wniosek posiadacza certyfikatu.</w:t>
      </w:r>
    </w:p>
    <w:p w14:paraId="2A9F6C01" w14:textId="328E58BF" w:rsidR="00E914D1" w:rsidRDefault="004E4E80" w:rsidP="00E914D1">
      <w:pPr>
        <w:pStyle w:val="USTustnpkodeksu"/>
        <w:keepNext/>
      </w:pPr>
      <w:r w:rsidRPr="00E914D1">
        <w:rPr>
          <w:rStyle w:val="Ppogrubienie"/>
        </w:rPr>
        <w:t>§ 45.</w:t>
      </w:r>
      <w:r w:rsidRPr="004E4E80">
        <w:t> </w:t>
      </w:r>
      <w:r w:rsidR="00E914D1" w:rsidRPr="00E914D1">
        <w:t xml:space="preserve">W programie naprawczym, o którym mowa w </w:t>
      </w:r>
      <w:r w:rsidR="007D2BD2" w:rsidRPr="00E914D1">
        <w:t xml:space="preserve">§ 44 </w:t>
      </w:r>
      <w:r w:rsidR="00E914D1" w:rsidRPr="00E914D1">
        <w:t xml:space="preserve">ust. 1 pkt </w:t>
      </w:r>
      <w:r w:rsidR="0068486E">
        <w:t>3</w:t>
      </w:r>
      <w:r w:rsidR="00E914D1" w:rsidRPr="00E914D1">
        <w:t>, określa</w:t>
      </w:r>
      <w:r w:rsidR="00032812">
        <w:t xml:space="preserve"> się</w:t>
      </w:r>
      <w:r w:rsidR="00E914D1" w:rsidRPr="00E914D1">
        <w:t>:</w:t>
      </w:r>
    </w:p>
    <w:p w14:paraId="40FF3097" w14:textId="23AE9983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="00522191" w:rsidRPr="00522191">
        <w:t>przyczyny powstania niezgodności</w:t>
      </w:r>
      <w:r w:rsidR="00522191">
        <w:t>;</w:t>
      </w:r>
      <w:r w:rsidR="00522191" w:rsidRPr="00522191">
        <w:t xml:space="preserve"> </w:t>
      </w:r>
    </w:p>
    <w:p w14:paraId="18F7DC9C" w14:textId="67F26F13" w:rsidR="00E914D1" w:rsidRPr="00E914D1" w:rsidRDefault="00E914D1" w:rsidP="00E914D1">
      <w:pPr>
        <w:pStyle w:val="PKTpunkt"/>
      </w:pPr>
      <w:r w:rsidRPr="00E914D1">
        <w:t>2)</w:t>
      </w:r>
      <w:r>
        <w:tab/>
      </w:r>
      <w:r w:rsidR="00522191" w:rsidRPr="00522191">
        <w:t>działania naprawcze;</w:t>
      </w:r>
      <w:r w:rsidR="00522191">
        <w:t xml:space="preserve"> </w:t>
      </w:r>
    </w:p>
    <w:p w14:paraId="77D718A5" w14:textId="0311AB0B" w:rsidR="00E914D1" w:rsidRPr="00E914D1" w:rsidRDefault="00E914D1" w:rsidP="00E914D1">
      <w:pPr>
        <w:pStyle w:val="PKTpunkt"/>
      </w:pPr>
      <w:r w:rsidRPr="00E914D1">
        <w:t>3)</w:t>
      </w:r>
      <w:r>
        <w:tab/>
      </w:r>
      <w:r w:rsidR="00522191" w:rsidRPr="00522191">
        <w:t>osoby odpowiedzialne za realizację i sprawdzenie wykonania działań naprawczych</w:t>
      </w:r>
      <w:r w:rsidR="00522191">
        <w:t>;</w:t>
      </w:r>
    </w:p>
    <w:p w14:paraId="11D97931" w14:textId="2A228ACB" w:rsidR="00E914D1" w:rsidRPr="00E914D1" w:rsidRDefault="00E914D1" w:rsidP="00E914D1">
      <w:pPr>
        <w:pStyle w:val="PKTpunkt"/>
      </w:pPr>
      <w:r w:rsidRPr="00E914D1">
        <w:t>4)</w:t>
      </w:r>
      <w:r>
        <w:tab/>
      </w:r>
      <w:r w:rsidRPr="00E914D1">
        <w:t xml:space="preserve">terminy realizacji poszczególnych działań </w:t>
      </w:r>
      <w:r w:rsidR="00522191">
        <w:t>naprawczych</w:t>
      </w:r>
      <w:r w:rsidRPr="00E914D1">
        <w:t>;</w:t>
      </w:r>
    </w:p>
    <w:p w14:paraId="5F0AFB08" w14:textId="77777777" w:rsidR="00E914D1" w:rsidRPr="00E914D1" w:rsidRDefault="00E914D1" w:rsidP="00E914D1">
      <w:pPr>
        <w:pStyle w:val="PKTpunkt"/>
      </w:pPr>
      <w:r w:rsidRPr="00E914D1">
        <w:t>5)</w:t>
      </w:r>
      <w:r>
        <w:tab/>
      </w:r>
      <w:r w:rsidRPr="00E914D1">
        <w:t>sposób udokumentowania wykonania działania naprawczego;</w:t>
      </w:r>
    </w:p>
    <w:p w14:paraId="434D3E85" w14:textId="0E25DA4B" w:rsidR="00E914D1" w:rsidRDefault="00E914D1" w:rsidP="00E914D1">
      <w:pPr>
        <w:pStyle w:val="PKTpunkt"/>
      </w:pPr>
      <w:r w:rsidRPr="00E914D1">
        <w:t>6)</w:t>
      </w:r>
      <w:r>
        <w:tab/>
      </w:r>
      <w:r w:rsidRPr="00E914D1">
        <w:t xml:space="preserve">sposób sprawdzenia </w:t>
      </w:r>
      <w:r w:rsidR="00522191" w:rsidRPr="00522191">
        <w:t xml:space="preserve">skutecznego i trwałego </w:t>
      </w:r>
      <w:r w:rsidR="00AA440B">
        <w:t xml:space="preserve">usunięcia </w:t>
      </w:r>
      <w:r w:rsidR="00522191" w:rsidRPr="00522191">
        <w:t>przyczyn niezgodności</w:t>
      </w:r>
      <w:r w:rsidRPr="00E914D1">
        <w:t>;</w:t>
      </w:r>
    </w:p>
    <w:p w14:paraId="18763E36" w14:textId="3ED1170D" w:rsidR="00522191" w:rsidRPr="00522191" w:rsidRDefault="00522191" w:rsidP="00522191">
      <w:pPr>
        <w:pStyle w:val="PKTpunkt"/>
      </w:pPr>
      <w:r>
        <w:t>7)</w:t>
      </w:r>
      <w:r>
        <w:tab/>
      </w:r>
      <w:r w:rsidRPr="00522191">
        <w:t>zatwierdzenie programu naprawczego przez osobę do tego upoważnioną przez podmiot kontrolowany.</w:t>
      </w:r>
    </w:p>
    <w:p w14:paraId="7142C6CA" w14:textId="4E602176" w:rsidR="00E914D1" w:rsidRPr="00E914D1" w:rsidRDefault="00E914D1" w:rsidP="00391055">
      <w:pPr>
        <w:pStyle w:val="USTustnpkodeksu"/>
      </w:pPr>
      <w:r w:rsidRPr="00E914D1">
        <w:rPr>
          <w:rStyle w:val="Ppogrubienie"/>
        </w:rPr>
        <w:t>§ 4</w:t>
      </w:r>
      <w:r w:rsidR="004E4E80">
        <w:rPr>
          <w:rStyle w:val="Ppogrubienie"/>
        </w:rPr>
        <w:t>6</w:t>
      </w:r>
      <w:r w:rsidRPr="00E914D1">
        <w:rPr>
          <w:rStyle w:val="Ppogrubienie"/>
        </w:rPr>
        <w:t>.</w:t>
      </w:r>
      <w:r>
        <w:t> </w:t>
      </w:r>
      <w:r w:rsidRPr="00E914D1">
        <w:t>1. Jeżeli w terminie</w:t>
      </w:r>
      <w:r w:rsidR="00135545">
        <w:t>,</w:t>
      </w:r>
      <w:r w:rsidRPr="00E914D1">
        <w:t xml:space="preserve"> na jaki certyfikat został zawieszony w całości</w:t>
      </w:r>
      <w:r w:rsidR="00135545">
        <w:t>,</w:t>
      </w:r>
      <w:r w:rsidRPr="00E914D1">
        <w:t xml:space="preserve"> posiadacz certyfikatu nie usunął niezgodności, o których mowa w § 44 ust. 1, Prezes Urzędu cofa certyfikat.</w:t>
      </w:r>
    </w:p>
    <w:p w14:paraId="29D135D6" w14:textId="601A7C02" w:rsidR="00E914D1" w:rsidRPr="00E914D1" w:rsidRDefault="00E914D1" w:rsidP="00E914D1">
      <w:pPr>
        <w:pStyle w:val="USTustnpkodeksu"/>
      </w:pPr>
      <w:r w:rsidRPr="00E914D1">
        <w:lastRenderedPageBreak/>
        <w:t>2.</w:t>
      </w:r>
      <w:r>
        <w:t> </w:t>
      </w:r>
      <w:r w:rsidRPr="00E914D1">
        <w:t>Jeżeli w terminie</w:t>
      </w:r>
      <w:r w:rsidR="00135545">
        <w:t>,</w:t>
      </w:r>
      <w:r w:rsidRPr="00E914D1">
        <w:t xml:space="preserve"> na jaki certyfikat został zawieszony w części, posiadacz certyfikatu nie usunął niezgodności, o których mowa w § 44 ust. 1, Prezes Urzędu ogranicza </w:t>
      </w:r>
      <w:r w:rsidR="009079BB">
        <w:t xml:space="preserve">te </w:t>
      </w:r>
      <w:r w:rsidRPr="00E914D1">
        <w:t>uprawnienia wynikające z certyfikatu, w zakresie których niezgodności nie zostały usunięte.</w:t>
      </w:r>
    </w:p>
    <w:p w14:paraId="5A0B0F5C" w14:textId="49540287" w:rsidR="00E914D1" w:rsidRPr="00E914D1" w:rsidRDefault="00E914D1" w:rsidP="00E914D1">
      <w:pPr>
        <w:pStyle w:val="ARTartustawynprozporzdzenia"/>
        <w:keepNext/>
      </w:pPr>
      <w:r w:rsidRPr="00E914D1">
        <w:rPr>
          <w:rStyle w:val="Ppogrubienie"/>
        </w:rPr>
        <w:t>§ 4</w:t>
      </w:r>
      <w:r w:rsidR="004E4E80">
        <w:rPr>
          <w:rStyle w:val="Ppogrubienie"/>
        </w:rPr>
        <w:t>7</w:t>
      </w:r>
      <w:r w:rsidRPr="00E914D1">
        <w:rPr>
          <w:rStyle w:val="Ppogrubienie"/>
        </w:rPr>
        <w:t>.</w:t>
      </w:r>
      <w:r>
        <w:t> </w:t>
      </w:r>
      <w:r w:rsidRPr="00E914D1">
        <w:t>1. Prezes Urzędu ogranicza określone uprawnienia wynikające z certyfikatu, jeżeli:</w:t>
      </w:r>
    </w:p>
    <w:p w14:paraId="7559143C" w14:textId="17C5669C" w:rsidR="00E914D1" w:rsidRPr="0004463E" w:rsidRDefault="00E914D1" w:rsidP="00BE3193">
      <w:pPr>
        <w:pStyle w:val="PKTpunkt"/>
      </w:pPr>
      <w:r w:rsidRPr="00BE3193">
        <w:t>1)</w:t>
      </w:r>
      <w:r w:rsidRPr="00BE3193">
        <w:tab/>
        <w:t> w wyniku ustaleń kontroli lub w inny sposób została stwierdzona niezgodność poziomu 1 lub kategoria 4 oceny stanu ochrony</w:t>
      </w:r>
      <w:r w:rsidR="00592B4B" w:rsidRPr="00592B4B">
        <w:t xml:space="preserve">, o której mowa w przepisach wydanych na podstawie art. 189 ust. 2 ustawy, </w:t>
      </w:r>
      <w:r w:rsidRPr="00BE3193">
        <w:t xml:space="preserve"> lub</w:t>
      </w:r>
    </w:p>
    <w:p w14:paraId="756A3D80" w14:textId="27216B2F" w:rsidR="00E914D1" w:rsidRPr="009F7669" w:rsidRDefault="00E914D1" w:rsidP="00BE3193">
      <w:pPr>
        <w:pStyle w:val="PKTpunkt"/>
      </w:pPr>
      <w:r w:rsidRPr="0004463E">
        <w:t>2)</w:t>
      </w:r>
      <w:r w:rsidRPr="001841DA">
        <w:tab/>
      </w:r>
      <w:r w:rsidRPr="009F7669">
        <w:t>posiadacz certyfikatu nie zrealizował programu naprawczego</w:t>
      </w:r>
      <w:r w:rsidR="00592B4B">
        <w:t>,</w:t>
      </w:r>
      <w:r w:rsidRPr="009F7669">
        <w:t xml:space="preserve"> lub</w:t>
      </w:r>
    </w:p>
    <w:p w14:paraId="07C65383" w14:textId="7FB5450D" w:rsidR="00E914D1" w:rsidRPr="00E95BE8" w:rsidRDefault="00E914D1" w:rsidP="0004463E">
      <w:pPr>
        <w:pStyle w:val="PKTpunkt"/>
      </w:pPr>
      <w:r w:rsidRPr="006E2CF1">
        <w:t>3)</w:t>
      </w:r>
      <w:r w:rsidRPr="00707B92">
        <w:tab/>
      </w:r>
      <w:r w:rsidRPr="00E95BE8">
        <w:t>posiadacz certyfikatu wprowadził zmiany bez wymaganego prawem zezwolenia albo zatwierdzenia Prezesa Urzędu</w:t>
      </w:r>
    </w:p>
    <w:p w14:paraId="5E7E6D61" w14:textId="0AFE1D5B" w:rsidR="00E914D1" w:rsidRPr="00E914D1" w:rsidRDefault="00E914D1" w:rsidP="004201EF">
      <w:pPr>
        <w:pStyle w:val="CZWSPPKTczwsplnapunktw"/>
      </w:pPr>
      <w:r w:rsidRPr="00E914D1">
        <w:t>–</w:t>
      </w:r>
      <w:r w:rsidRPr="00E914D1">
        <w:tab/>
        <w:t>a naruszenia dotyczą takiego zakresu działalności</w:t>
      </w:r>
      <w:r w:rsidR="000108FD">
        <w:t xml:space="preserve"> objętej certyfikatem</w:t>
      </w:r>
      <w:r w:rsidR="00135545">
        <w:t>,</w:t>
      </w:r>
      <w:r w:rsidRPr="00E914D1">
        <w:t xml:space="preserve"> jaki wiąże się z określonymi uprawnieniami.</w:t>
      </w:r>
    </w:p>
    <w:p w14:paraId="608270A6" w14:textId="3E56BB7A" w:rsidR="00E914D1" w:rsidRDefault="00E914D1" w:rsidP="00E914D1">
      <w:pPr>
        <w:pStyle w:val="USTustnpkodeksu"/>
      </w:pPr>
      <w:r w:rsidRPr="00E914D1">
        <w:t>2.</w:t>
      </w:r>
      <w:r>
        <w:t> </w:t>
      </w:r>
      <w:r w:rsidRPr="00E914D1">
        <w:t>Prezes Urzędu ogranicza określone uprawnienia wynikające z certyfikatu również na wniosek posiadacza certyfikatu.</w:t>
      </w:r>
    </w:p>
    <w:p w14:paraId="51E66C96" w14:textId="31D9D704" w:rsidR="00696908" w:rsidRPr="00E914D1" w:rsidRDefault="00696908" w:rsidP="00E914D1">
      <w:pPr>
        <w:pStyle w:val="USTustnpkodeksu"/>
      </w:pPr>
      <w:bookmarkStart w:id="15" w:name="_Hlk44265640"/>
      <w:r>
        <w:t>3</w:t>
      </w:r>
      <w:r w:rsidRPr="00696908">
        <w:t>. </w:t>
      </w:r>
      <w:bookmarkEnd w:id="15"/>
      <w:r w:rsidR="0009209D">
        <w:t xml:space="preserve">Przepis </w:t>
      </w:r>
      <w:r w:rsidR="0009209D" w:rsidRPr="0009209D">
        <w:t>§</w:t>
      </w:r>
      <w:r w:rsidR="0009209D">
        <w:t xml:space="preserve"> 45</w:t>
      </w:r>
      <w:r w:rsidR="0009209D" w:rsidRPr="0009209D">
        <w:t xml:space="preserve"> </w:t>
      </w:r>
      <w:r w:rsidR="0009209D">
        <w:t>stosuje się odpowiednio.</w:t>
      </w:r>
    </w:p>
    <w:p w14:paraId="07288832" w14:textId="2E95D820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4</w:t>
      </w:r>
      <w:r w:rsidR="004E4E80">
        <w:rPr>
          <w:rStyle w:val="Ppogrubienie"/>
        </w:rPr>
        <w:t>8</w:t>
      </w:r>
      <w:r w:rsidRPr="00E914D1">
        <w:rPr>
          <w:rStyle w:val="Ppogrubienie"/>
        </w:rPr>
        <w:t>.</w:t>
      </w:r>
      <w:r>
        <w:t> </w:t>
      </w:r>
      <w:r w:rsidRPr="00E914D1">
        <w:t xml:space="preserve">1. Prezes Urzędu </w:t>
      </w:r>
      <w:r w:rsidR="000108FD">
        <w:t xml:space="preserve">cofa certyfikat, </w:t>
      </w:r>
      <w:r w:rsidR="000108FD" w:rsidRPr="00E914D1">
        <w:t>jeżeli w wyniku ustaleń kontroli została stwierdzona niezgodność poziomu 1 lub kategoria 4 oceny stanu ochrony,</w:t>
      </w:r>
      <w:r w:rsidR="000108FD" w:rsidRPr="0001691C">
        <w:t xml:space="preserve"> o której mowa w przepisach wydanych na podstawie art. 189 ust. 2 ustawy</w:t>
      </w:r>
      <w:r w:rsidR="000108FD">
        <w:t>,</w:t>
      </w:r>
      <w:r w:rsidR="000108FD" w:rsidRPr="00E914D1">
        <w:t xml:space="preserve"> a dalsze prowadzenie działalności </w:t>
      </w:r>
      <w:r w:rsidR="0086188D">
        <w:t xml:space="preserve">objętej certyfikatem </w:t>
      </w:r>
      <w:r w:rsidR="000108FD" w:rsidRPr="00E914D1">
        <w:t>zagraża życiu lub zdrowiu ludzi lub porządkowi publicznemu</w:t>
      </w:r>
      <w:r w:rsidR="000108FD">
        <w:t>.</w:t>
      </w:r>
    </w:p>
    <w:p w14:paraId="71D41314" w14:textId="0699510F" w:rsidR="00E914D1" w:rsidRPr="00E914D1" w:rsidRDefault="0086188D" w:rsidP="00E914D1">
      <w:pPr>
        <w:pStyle w:val="USTustnpkodeksu"/>
      </w:pPr>
      <w:r>
        <w:t>2</w:t>
      </w:r>
      <w:r w:rsidR="00E914D1" w:rsidRPr="00E914D1">
        <w:t>.</w:t>
      </w:r>
      <w:r w:rsidR="00E914D1">
        <w:t> </w:t>
      </w:r>
      <w:r w:rsidR="00E914D1" w:rsidRPr="00E914D1">
        <w:t>Prezes Urzędu cofa certyfikat również na wniosek posiadacza certyfikatu.</w:t>
      </w:r>
    </w:p>
    <w:p w14:paraId="6FECD7A1" w14:textId="77777777" w:rsidR="00E914D1" w:rsidRPr="00E914D1" w:rsidRDefault="00E914D1" w:rsidP="00E914D1">
      <w:pPr>
        <w:pStyle w:val="ROZDZODDZOZNoznaczenierozdziauluboddziau"/>
      </w:pPr>
      <w:r w:rsidRPr="00E914D1">
        <w:t>Rozdział 8</w:t>
      </w:r>
    </w:p>
    <w:p w14:paraId="6C1934F2" w14:textId="77777777" w:rsidR="00E914D1" w:rsidRPr="00E914D1" w:rsidRDefault="00E914D1" w:rsidP="00E914D1">
      <w:pPr>
        <w:pStyle w:val="ROZDZODDZPRZEDMprzedmiotregulacjirozdziauluboddziau"/>
      </w:pPr>
      <w:r w:rsidRPr="00E914D1">
        <w:t>Nadzór nad posiadaczem certyfikatu</w:t>
      </w:r>
    </w:p>
    <w:p w14:paraId="1E1112B0" w14:textId="42C766BE" w:rsidR="00E914D1" w:rsidRPr="00E914D1" w:rsidRDefault="00E914D1" w:rsidP="00E914D1">
      <w:pPr>
        <w:pStyle w:val="ARTartustawynprozporzdzenia"/>
        <w:keepNext/>
      </w:pPr>
      <w:bookmarkStart w:id="16" w:name="_Hlk37062475"/>
      <w:r w:rsidRPr="00E914D1">
        <w:rPr>
          <w:rStyle w:val="Ppogrubienie"/>
        </w:rPr>
        <w:t>§ 4</w:t>
      </w:r>
      <w:r w:rsidR="004E4E80">
        <w:rPr>
          <w:rStyle w:val="Ppogrubienie"/>
        </w:rPr>
        <w:t>9</w:t>
      </w:r>
      <w:r w:rsidRPr="00E914D1">
        <w:rPr>
          <w:rStyle w:val="Ppogrubienie"/>
        </w:rPr>
        <w:t>.</w:t>
      </w:r>
      <w:r>
        <w:t> </w:t>
      </w:r>
      <w:r w:rsidRPr="00E914D1">
        <w:t xml:space="preserve">1. </w:t>
      </w:r>
      <w:bookmarkEnd w:id="16"/>
      <w:r w:rsidRPr="00E914D1">
        <w:t xml:space="preserve">W ramach </w:t>
      </w:r>
      <w:r w:rsidR="00B93E7B">
        <w:t xml:space="preserve">sprawowania </w:t>
      </w:r>
      <w:r w:rsidRPr="00E914D1">
        <w:t>bieżącego nadzoru Prezes Urzędu sprawdza, czy po</w:t>
      </w:r>
      <w:r w:rsidR="0086188D">
        <w:t xml:space="preserve">siadacz </w:t>
      </w:r>
      <w:r w:rsidRPr="00E914D1">
        <w:t>certyfikat</w:t>
      </w:r>
      <w:r w:rsidR="0086188D">
        <w:t>u</w:t>
      </w:r>
      <w:r w:rsidRPr="00E914D1">
        <w:t>:</w:t>
      </w:r>
    </w:p>
    <w:p w14:paraId="1006BDA3" w14:textId="1655CFE9" w:rsidR="00E914D1" w:rsidRPr="00E914D1" w:rsidRDefault="00E914D1" w:rsidP="00E914D1">
      <w:pPr>
        <w:pStyle w:val="PKTpunkt"/>
      </w:pPr>
      <w:r w:rsidRPr="00E914D1">
        <w:t>1)</w:t>
      </w:r>
      <w:r>
        <w:tab/>
      </w:r>
      <w:r w:rsidRPr="00E914D1">
        <w:t xml:space="preserve">spełnia wymagania, jakie zostały określone dla </w:t>
      </w:r>
      <w:r w:rsidR="00430F67">
        <w:t>wydania i utrzymania ważności</w:t>
      </w:r>
      <w:r w:rsidR="00430F67" w:rsidRPr="00E914D1">
        <w:t xml:space="preserve"> </w:t>
      </w:r>
      <w:r w:rsidRPr="00E914D1">
        <w:t xml:space="preserve">tego certyfikatu w obowiązujących przepisach, oraz przestrzega warunków i ograniczeń wykonywania działalności w lotnictwie cywilnym, jakie Prezes Urzędu nałożył na niego w certyfikacie oraz w </w:t>
      </w:r>
      <w:r w:rsidR="00956871" w:rsidRPr="00956871">
        <w:t>specyfikacj</w:t>
      </w:r>
      <w:r w:rsidR="00956871">
        <w:t>ach</w:t>
      </w:r>
      <w:r w:rsidR="00956871" w:rsidRPr="00956871">
        <w:t>, zakres</w:t>
      </w:r>
      <w:r w:rsidR="00956871">
        <w:t>ach</w:t>
      </w:r>
      <w:r w:rsidR="00956871" w:rsidRPr="00956871">
        <w:t>, warunk</w:t>
      </w:r>
      <w:r w:rsidR="00956871">
        <w:t>ach</w:t>
      </w:r>
      <w:r w:rsidR="00956871" w:rsidRPr="00956871">
        <w:t xml:space="preserve"> zatwierdzenia, warunk</w:t>
      </w:r>
      <w:r w:rsidR="00956871">
        <w:t>ach</w:t>
      </w:r>
      <w:r w:rsidR="00956871" w:rsidRPr="00956871">
        <w:t xml:space="preserve"> certyfikatów albo warunk</w:t>
      </w:r>
      <w:r w:rsidR="00956871">
        <w:t>ach</w:t>
      </w:r>
      <w:r w:rsidR="00956871" w:rsidRPr="00956871">
        <w:t xml:space="preserve"> zapewniania służb w zakresie dotyczącym</w:t>
      </w:r>
      <w:r w:rsidR="00A347A5" w:rsidRPr="00A347A5">
        <w:t xml:space="preserve"> </w:t>
      </w:r>
      <w:r w:rsidR="00956871" w:rsidRPr="00956871">
        <w:t>ATM</w:t>
      </w:r>
      <w:r w:rsidR="00093220">
        <w:t xml:space="preserve"> </w:t>
      </w:r>
      <w:r w:rsidR="00956871" w:rsidRPr="00956871">
        <w:t>/</w:t>
      </w:r>
      <w:r w:rsidR="00093220">
        <w:t xml:space="preserve"> </w:t>
      </w:r>
      <w:r w:rsidR="00956871" w:rsidRPr="00956871">
        <w:t xml:space="preserve">ANS Provider – Air </w:t>
      </w:r>
      <w:proofErr w:type="spellStart"/>
      <w:r w:rsidR="00956871" w:rsidRPr="00956871">
        <w:t>Traffic</w:t>
      </w:r>
      <w:proofErr w:type="spellEnd"/>
      <w:r w:rsidR="00956871" w:rsidRPr="00956871">
        <w:t xml:space="preserve"> Management</w:t>
      </w:r>
      <w:r w:rsidR="00093220">
        <w:t xml:space="preserve"> </w:t>
      </w:r>
      <w:r w:rsidR="00956871" w:rsidRPr="00956871">
        <w:t>/</w:t>
      </w:r>
      <w:r w:rsidR="00093220">
        <w:t xml:space="preserve"> </w:t>
      </w:r>
      <w:proofErr w:type="spellStart"/>
      <w:r w:rsidR="00956871" w:rsidRPr="00956871">
        <w:t>Air</w:t>
      </w:r>
      <w:proofErr w:type="spellEnd"/>
      <w:r w:rsidR="00956871" w:rsidRPr="00956871">
        <w:t xml:space="preserve"> </w:t>
      </w:r>
      <w:proofErr w:type="spellStart"/>
      <w:r w:rsidR="00956871" w:rsidRPr="00956871">
        <w:t>Navigation</w:t>
      </w:r>
      <w:proofErr w:type="spellEnd"/>
      <w:r w:rsidR="00956871" w:rsidRPr="00956871">
        <w:t xml:space="preserve"> Services Provider</w:t>
      </w:r>
      <w:r w:rsidR="00135545">
        <w:t xml:space="preserve">, </w:t>
      </w:r>
      <w:r w:rsidRPr="00E914D1">
        <w:t>jeżeli występują;</w:t>
      </w:r>
    </w:p>
    <w:p w14:paraId="6DA5C591" w14:textId="5BC8C013" w:rsidR="00E914D1" w:rsidRPr="00E914D1" w:rsidRDefault="00E914D1" w:rsidP="00E914D1">
      <w:pPr>
        <w:pStyle w:val="PKTpunkt"/>
      </w:pPr>
      <w:r w:rsidRPr="00E914D1">
        <w:lastRenderedPageBreak/>
        <w:t>2)</w:t>
      </w:r>
      <w:r>
        <w:tab/>
      </w:r>
      <w:r w:rsidRPr="00E914D1">
        <w:t xml:space="preserve">prowadzi działalność </w:t>
      </w:r>
      <w:r w:rsidR="00B1114D">
        <w:t xml:space="preserve">w lotnictwie cywilnym </w:t>
      </w:r>
      <w:r w:rsidRPr="00E914D1">
        <w:t>zgodnie z wymaganiami, metodami, zasadami i procedurami, określonymi dla tej działalności w zatwierdzonych przez Prezesa Urzędu instrukcjach wykonawczych;</w:t>
      </w:r>
    </w:p>
    <w:p w14:paraId="0B994417" w14:textId="3F7D92D0" w:rsidR="00E914D1" w:rsidRPr="00E914D1" w:rsidRDefault="00E914D1" w:rsidP="00E914D1">
      <w:pPr>
        <w:pStyle w:val="PKTpunkt"/>
      </w:pPr>
      <w:r w:rsidRPr="00E914D1">
        <w:t>3)</w:t>
      </w:r>
      <w:r>
        <w:tab/>
      </w:r>
      <w:r w:rsidRPr="00E914D1">
        <w:t>utrzymuje strukturę organizacyjną oraz zatrudnia odpowiednio wykwalifikowany personel kierowniczy, nadzorujący i wykonawczy</w:t>
      </w:r>
      <w:r w:rsidR="008E41C3">
        <w:t>,</w:t>
      </w:r>
      <w:r w:rsidRPr="00E914D1">
        <w:t xml:space="preserve"> w liczbie dostatecznej dla wykonania wszystkich zaplanowanych i objętych </w:t>
      </w:r>
      <w:r w:rsidR="008E41C3">
        <w:t xml:space="preserve"> tym</w:t>
      </w:r>
      <w:r w:rsidRPr="00E914D1">
        <w:t xml:space="preserve"> certyfikatem zadań;</w:t>
      </w:r>
    </w:p>
    <w:p w14:paraId="11D5D5F0" w14:textId="77777777" w:rsidR="00E914D1" w:rsidRPr="00E914D1" w:rsidRDefault="00E914D1" w:rsidP="00E914D1">
      <w:pPr>
        <w:pStyle w:val="PKTpunkt"/>
      </w:pPr>
      <w:r w:rsidRPr="00E914D1">
        <w:t>4)</w:t>
      </w:r>
      <w:r>
        <w:tab/>
      </w:r>
      <w:r w:rsidRPr="00E914D1">
        <w:t>utrzymuje środki techniczne i urządzenia wykorzystywane do prowadzenia działalności w lotnictwie cywilnym, a w szczególności eksploatowane statki powietrzne, w stanie zapewniającym bezpieczeństwo ich użytkowania i obsługi;</w:t>
      </w:r>
    </w:p>
    <w:p w14:paraId="537D18C6" w14:textId="77777777" w:rsidR="00E914D1" w:rsidRPr="00E914D1" w:rsidRDefault="00E914D1" w:rsidP="00E914D1">
      <w:pPr>
        <w:pStyle w:val="PKTpunkt"/>
      </w:pPr>
      <w:r w:rsidRPr="00E914D1">
        <w:t>5)</w:t>
      </w:r>
      <w:r>
        <w:tab/>
      </w:r>
      <w:r w:rsidRPr="00E914D1">
        <w:t>wywiązuje się z zawartych umów związanych z prowadzoną działalnością w lotnictwie cywilnym;</w:t>
      </w:r>
    </w:p>
    <w:p w14:paraId="012C53CD" w14:textId="77777777" w:rsidR="00E914D1" w:rsidRPr="00E914D1" w:rsidRDefault="00E914D1" w:rsidP="00E914D1">
      <w:pPr>
        <w:pStyle w:val="PKTpunkt"/>
      </w:pPr>
      <w:r w:rsidRPr="00E914D1">
        <w:t>6)</w:t>
      </w:r>
      <w:r>
        <w:tab/>
      </w:r>
      <w:r w:rsidRPr="00E914D1">
        <w:t>wywiązuje się z innych obowiązków nałożonych na posiadacza certyfikatu w odrębnych przepisach.</w:t>
      </w:r>
    </w:p>
    <w:p w14:paraId="1C979A38" w14:textId="77777777" w:rsidR="00E914D1" w:rsidRPr="00E914D1" w:rsidRDefault="00E914D1" w:rsidP="00E914D1">
      <w:pPr>
        <w:pStyle w:val="USTustnpkodeksu"/>
      </w:pPr>
      <w:r w:rsidRPr="00E914D1">
        <w:t>2.</w:t>
      </w:r>
      <w:r>
        <w:t> </w:t>
      </w:r>
      <w:r w:rsidRPr="00E914D1">
        <w:t>W ramach bieżącego nadzoru w uzasadnionych przypadkach Prezes Urzędu może wezwać posiadacza certyfikatu do złożenia wyjaśnień.</w:t>
      </w:r>
    </w:p>
    <w:p w14:paraId="7F041967" w14:textId="77777777" w:rsidR="00E914D1" w:rsidRPr="00E914D1" w:rsidRDefault="00E914D1" w:rsidP="00E914D1">
      <w:pPr>
        <w:pStyle w:val="ROZDZODDZOZNoznaczenierozdziauluboddziau"/>
      </w:pPr>
      <w:r w:rsidRPr="00E914D1">
        <w:t>Rozdział 9</w:t>
      </w:r>
    </w:p>
    <w:p w14:paraId="5B4F7F90" w14:textId="4F75FD58" w:rsidR="00E914D1" w:rsidRPr="00E914D1" w:rsidRDefault="00E914D1" w:rsidP="00E914D1">
      <w:pPr>
        <w:pStyle w:val="ROZDZODDZPRZEDMprzedmiotregulacjirozdziauluboddziau"/>
      </w:pPr>
      <w:r w:rsidRPr="00E914D1">
        <w:t xml:space="preserve">Przepisy przejściowe i </w:t>
      </w:r>
      <w:r w:rsidR="00E67C91">
        <w:t xml:space="preserve">przepis </w:t>
      </w:r>
      <w:r w:rsidR="00E67C91" w:rsidRPr="00E914D1">
        <w:t>końcow</w:t>
      </w:r>
      <w:r w:rsidR="00E67C91">
        <w:t>y</w:t>
      </w:r>
    </w:p>
    <w:p w14:paraId="13DD9234" w14:textId="418C7492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</w:t>
      </w:r>
      <w:r w:rsidR="004E4E80">
        <w:rPr>
          <w:rStyle w:val="Ppogrubienie"/>
        </w:rPr>
        <w:t>50</w:t>
      </w:r>
      <w:r w:rsidRPr="00E914D1">
        <w:rPr>
          <w:rStyle w:val="Ppogrubienie"/>
        </w:rPr>
        <w:t>.</w:t>
      </w:r>
      <w:r>
        <w:t> </w:t>
      </w:r>
      <w:r w:rsidRPr="00E914D1">
        <w:t>Do postępowań o wydanie</w:t>
      </w:r>
      <w:r w:rsidR="00715B85">
        <w:t xml:space="preserve"> certyfikatu</w:t>
      </w:r>
      <w:r w:rsidRPr="00E914D1">
        <w:t xml:space="preserve">, </w:t>
      </w:r>
      <w:r w:rsidR="00A347A5" w:rsidRPr="00A347A5">
        <w:t>zmianę certyfikatu, w tym rozszerzenie zakresu lub ograniczenie uprawnienia wynikającego z certyfikatu</w:t>
      </w:r>
      <w:r w:rsidR="00A347A5">
        <w:t>,</w:t>
      </w:r>
      <w:r w:rsidR="00A347A5" w:rsidRPr="00A347A5">
        <w:t xml:space="preserve"> przedłużenie ważności certyfikatu, </w:t>
      </w:r>
      <w:r w:rsidRPr="00E914D1">
        <w:t>wznowienie ważności</w:t>
      </w:r>
      <w:r w:rsidR="00715B85">
        <w:t xml:space="preserve"> certyfikatu</w:t>
      </w:r>
      <w:r w:rsidRPr="00E914D1">
        <w:t>, wszczętych i niezakończonych przed dniem wejścia w życie niniejszego rozporządzenia</w:t>
      </w:r>
      <w:r w:rsidR="00B63BF6">
        <w:t>,</w:t>
      </w:r>
      <w:r w:rsidRPr="00E914D1">
        <w:t xml:space="preserve"> stosuje się przepisy dotychczasowe.</w:t>
      </w:r>
    </w:p>
    <w:p w14:paraId="363E9508" w14:textId="329D28B4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5</w:t>
      </w:r>
      <w:r w:rsidR="004E4E80">
        <w:rPr>
          <w:rStyle w:val="Ppogrubienie"/>
        </w:rPr>
        <w:t>1</w:t>
      </w:r>
      <w:r w:rsidRPr="00E914D1">
        <w:rPr>
          <w:rStyle w:val="Ppogrubienie"/>
        </w:rPr>
        <w:t>.</w:t>
      </w:r>
      <w:r>
        <w:t> </w:t>
      </w:r>
      <w:r w:rsidRPr="00E914D1">
        <w:t>Do postępowań o uznanie certyfikatu zagranicznego, o których mowa w art. 162a ust. 1 ustawy</w:t>
      </w:r>
      <w:r w:rsidR="00C54486" w:rsidRPr="00C54486">
        <w:t xml:space="preserve"> z dnia 3 lipca 2002 r. – Prawo lotnicze (Dz. U. z 2019 r. poz. 1580 i 1495 oraz z 2020 r. poz. 284)</w:t>
      </w:r>
      <w:r w:rsidRPr="00E914D1">
        <w:t>, wszczętych i niezakończonych przed dniem wejścia w życie niniejszego rozporządzenia</w:t>
      </w:r>
      <w:r w:rsidR="00B63BF6">
        <w:t>,</w:t>
      </w:r>
      <w:r w:rsidRPr="00E914D1">
        <w:t xml:space="preserve"> stosuje się przepisy dotychczasowe.</w:t>
      </w:r>
    </w:p>
    <w:p w14:paraId="19E819F8" w14:textId="0A917FC0" w:rsidR="00E914D1" w:rsidRDefault="00E914D1" w:rsidP="00E914D1">
      <w:pPr>
        <w:pStyle w:val="ARTartustawynprozporzdzenia"/>
      </w:pPr>
      <w:r w:rsidRPr="00E914D1">
        <w:rPr>
          <w:rStyle w:val="Ppogrubienie"/>
        </w:rPr>
        <w:t>§ 5</w:t>
      </w:r>
      <w:r w:rsidR="004E4E80">
        <w:rPr>
          <w:rStyle w:val="Ppogrubienie"/>
        </w:rPr>
        <w:t>2</w:t>
      </w:r>
      <w:r w:rsidRPr="00E914D1">
        <w:rPr>
          <w:rStyle w:val="Ppogrubienie"/>
        </w:rPr>
        <w:t>.</w:t>
      </w:r>
      <w:r>
        <w:t> </w:t>
      </w:r>
      <w:r w:rsidRPr="00E914D1">
        <w:t>Do postępowań o zawieszenie</w:t>
      </w:r>
      <w:r w:rsidR="00D35E4F">
        <w:t xml:space="preserve"> certyfikatu</w:t>
      </w:r>
      <w:r w:rsidRPr="00E914D1">
        <w:t>, ograniczenie uprawnień wynikających</w:t>
      </w:r>
      <w:r w:rsidR="00D35E4F">
        <w:t xml:space="preserve"> z certyfikatu</w:t>
      </w:r>
      <w:r w:rsidR="00161C5A">
        <w:t xml:space="preserve"> albo</w:t>
      </w:r>
      <w:r w:rsidR="00161C5A" w:rsidRPr="00E914D1">
        <w:t xml:space="preserve"> </w:t>
      </w:r>
      <w:r w:rsidR="00161C5A" w:rsidRPr="00161C5A">
        <w:t>cofnięcie certyfikatu</w:t>
      </w:r>
      <w:r w:rsidR="00161C5A">
        <w:t xml:space="preserve">, </w:t>
      </w:r>
      <w:r w:rsidRPr="00E914D1">
        <w:t>wszczętych i niezakończonych przed dniem wejścia w życie niniejszego rozporządzenia</w:t>
      </w:r>
      <w:r w:rsidR="00B63BF6">
        <w:t>,</w:t>
      </w:r>
      <w:r w:rsidRPr="00E914D1">
        <w:t xml:space="preserve"> stosuje się przepisy dotychczasowe.</w:t>
      </w:r>
    </w:p>
    <w:p w14:paraId="7838EC33" w14:textId="68A406EC" w:rsidR="00E914D1" w:rsidRDefault="00E914D1" w:rsidP="00E914D1">
      <w:pPr>
        <w:pStyle w:val="ARTartustawynprozporzdzenia"/>
      </w:pPr>
      <w:r w:rsidRPr="00E914D1">
        <w:rPr>
          <w:rStyle w:val="Ppogrubienie"/>
        </w:rPr>
        <w:t>§ 5</w:t>
      </w:r>
      <w:r w:rsidR="00FA45F8">
        <w:rPr>
          <w:rStyle w:val="Ppogrubienie"/>
        </w:rPr>
        <w:t>3</w:t>
      </w:r>
      <w:r w:rsidRPr="00E914D1">
        <w:rPr>
          <w:rStyle w:val="Ppogrubienie"/>
        </w:rPr>
        <w:t>.</w:t>
      </w:r>
      <w:r>
        <w:t> </w:t>
      </w:r>
      <w:r w:rsidR="00B058B2">
        <w:t xml:space="preserve">1. </w:t>
      </w:r>
      <w:r w:rsidRPr="00E914D1">
        <w:t>Certyfikaty wydane na podstawie przepisów dotychczasowych zachowują ważność przez okres, na jaki zostały wydane, chyba że przepisy Unii Europejskiej stanowią inaczej.</w:t>
      </w:r>
    </w:p>
    <w:p w14:paraId="2ADE945F" w14:textId="7B839710" w:rsidR="0011480C" w:rsidRPr="00E914D1" w:rsidRDefault="00B058B2" w:rsidP="00391055">
      <w:pPr>
        <w:pStyle w:val="USTustnpkodeksu"/>
      </w:pPr>
      <w:r>
        <w:lastRenderedPageBreak/>
        <w:t xml:space="preserve">2. </w:t>
      </w:r>
      <w:r w:rsidRPr="00B058B2">
        <w:t>Certyfikaty</w:t>
      </w:r>
      <w:r w:rsidR="00F83C44">
        <w:t xml:space="preserve"> zagraniczne</w:t>
      </w:r>
      <w:r w:rsidRPr="00B058B2">
        <w:t xml:space="preserve"> </w:t>
      </w:r>
      <w:r>
        <w:t xml:space="preserve">uznane </w:t>
      </w:r>
      <w:r w:rsidRPr="00B058B2">
        <w:t>na podstawie przepisów dotychczasowych zachowują ważność</w:t>
      </w:r>
      <w:r w:rsidR="00F83C44" w:rsidRPr="00F83C44">
        <w:t xml:space="preserve"> </w:t>
      </w:r>
      <w:r w:rsidR="00B855A9" w:rsidRPr="00F83C44">
        <w:t>przez okres, na jaki zostały wydane</w:t>
      </w:r>
      <w:r>
        <w:t>.</w:t>
      </w:r>
      <w:r w:rsidR="00F83C44">
        <w:t xml:space="preserve"> </w:t>
      </w:r>
    </w:p>
    <w:p w14:paraId="3ACA47B4" w14:textId="3D07885B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5</w:t>
      </w:r>
      <w:r w:rsidR="00FA45F8">
        <w:rPr>
          <w:rStyle w:val="Ppogrubienie"/>
        </w:rPr>
        <w:t>4</w:t>
      </w:r>
      <w:r w:rsidRPr="00E914D1">
        <w:rPr>
          <w:rStyle w:val="Ppogrubienie"/>
        </w:rPr>
        <w:t>.</w:t>
      </w:r>
      <w:r>
        <w:t> </w:t>
      </w:r>
      <w:r w:rsidRPr="00E914D1">
        <w:t>Zakresy zatwierdzenia do certyfikatów, o których mowa w § 3</w:t>
      </w:r>
      <w:r w:rsidR="004E04C0">
        <w:t>3</w:t>
      </w:r>
      <w:r w:rsidRPr="00E914D1">
        <w:t xml:space="preserve"> i </w:t>
      </w:r>
      <w:r w:rsidR="006060D8" w:rsidRPr="006060D8">
        <w:t>§</w:t>
      </w:r>
      <w:r w:rsidR="006060D8">
        <w:t xml:space="preserve"> </w:t>
      </w:r>
      <w:r w:rsidRPr="00E914D1">
        <w:t>3</w:t>
      </w:r>
      <w:r w:rsidR="004E04C0">
        <w:t>4</w:t>
      </w:r>
      <w:r w:rsidRPr="00E914D1">
        <w:t xml:space="preserve">, dotyczące statków powietrznych, silników, śmigieł lub innych części, akcesoriów i wyposażenia statków powietrznych, nieobjętych nadzorem </w:t>
      </w:r>
      <w:r w:rsidR="00CE0A97" w:rsidRPr="00CE0A97">
        <w:t>Agencji Unii Europejskiej ds. Bezpieczeństwa Lotniczego (EASA)</w:t>
      </w:r>
      <w:r w:rsidRPr="00E914D1">
        <w:t>, zachowują ważność przez okres</w:t>
      </w:r>
      <w:r w:rsidR="00B63BF6">
        <w:t>,</w:t>
      </w:r>
      <w:r w:rsidRPr="00E914D1">
        <w:t xml:space="preserve"> na jaki zostały wydane</w:t>
      </w:r>
      <w:r w:rsidR="001D6E30">
        <w:t>,</w:t>
      </w:r>
      <w:r w:rsidRPr="00E914D1">
        <w:t xml:space="preserve"> jednak nie dłuższy niż do dnia, o którym mowa w art. 4 ust. 2 </w:t>
      </w:r>
      <w:r w:rsidR="00C304C1" w:rsidRPr="00C304C1">
        <w:t xml:space="preserve">rozporządzenia Komisji (UE) nr 1321/2014 z dnia 26 listopada 2014 r. w sprawie ciągłej zdatności do lotu statków powietrznych oraz wyrobów lotniczych, części i wyposażenia, a także w sprawie zatwierdzeń udzielanych organizacjom i personelowi zaangażowanym w takie zadania (Dz. Urz. UE L 362 z 17.12.2014, str. 1, z </w:t>
      </w:r>
      <w:proofErr w:type="spellStart"/>
      <w:r w:rsidR="00C304C1" w:rsidRPr="00C304C1">
        <w:t>późn</w:t>
      </w:r>
      <w:proofErr w:type="spellEnd"/>
      <w:r w:rsidR="00C304C1" w:rsidRPr="00C304C1">
        <w:t>. zm.</w:t>
      </w:r>
      <w:r w:rsidR="00C304C1" w:rsidRPr="004973FD">
        <w:rPr>
          <w:rStyle w:val="IGindeksgrny"/>
        </w:rPr>
        <w:footnoteReference w:id="11"/>
      </w:r>
      <w:r w:rsidR="00C304C1" w:rsidRPr="006816BA">
        <w:rPr>
          <w:rStyle w:val="IGindeksgrny"/>
        </w:rPr>
        <w:t>)</w:t>
      </w:r>
      <w:r w:rsidR="002B50E0">
        <w:t>),</w:t>
      </w:r>
      <w:r w:rsidR="00CA51AF">
        <w:t xml:space="preserve"> zwanego dalej </w:t>
      </w:r>
      <w:r w:rsidR="00CA51AF" w:rsidRPr="00CA51AF">
        <w:t>„</w:t>
      </w:r>
      <w:r w:rsidR="00CA51AF" w:rsidRPr="00E914D1">
        <w:t>rozporządzeni</w:t>
      </w:r>
      <w:r w:rsidR="00CA51AF">
        <w:t>em</w:t>
      </w:r>
      <w:r w:rsidR="00CA51AF" w:rsidRPr="00E914D1">
        <w:t xml:space="preserve"> </w:t>
      </w:r>
      <w:r w:rsidRPr="00E914D1">
        <w:t>nr 1321/2014</w:t>
      </w:r>
      <w:r w:rsidR="00CA51AF" w:rsidRPr="00CA51AF">
        <w:t>”</w:t>
      </w:r>
      <w:r w:rsidR="001D6E30">
        <w:t xml:space="preserve">, wskazanego </w:t>
      </w:r>
      <w:r w:rsidR="001D6E30" w:rsidRPr="001D6E30">
        <w:t>dla obowiązywania zatwierdzeń wydawanych przez właściwy organ zgodnie z wymogami załącznika I do rozporządzenia nr 1321/2014</w:t>
      </w:r>
      <w:r w:rsidRPr="00E914D1">
        <w:t>.</w:t>
      </w:r>
    </w:p>
    <w:p w14:paraId="7D2DA2DF" w14:textId="3CC065B0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5</w:t>
      </w:r>
      <w:r w:rsidR="00FA45F8">
        <w:rPr>
          <w:rStyle w:val="Ppogrubienie"/>
        </w:rPr>
        <w:t>5</w:t>
      </w:r>
      <w:r w:rsidRPr="00E914D1">
        <w:rPr>
          <w:rStyle w:val="Ppogrubienie"/>
        </w:rPr>
        <w:t>.</w:t>
      </w:r>
      <w:r>
        <w:t> </w:t>
      </w:r>
      <w:r w:rsidRPr="00E914D1">
        <w:t xml:space="preserve">1. Wnioski o wydanie certyfikatu, o którym mowa w § </w:t>
      </w:r>
      <w:r w:rsidR="00230E4A">
        <w:t xml:space="preserve">33 </w:t>
      </w:r>
      <w:r w:rsidRPr="00E914D1">
        <w:t xml:space="preserve">ust. 2 pkt 1 oraz w § </w:t>
      </w:r>
      <w:r w:rsidR="00230E4A">
        <w:t>34</w:t>
      </w:r>
      <w:r w:rsidRPr="00E914D1">
        <w:t xml:space="preserve"> ust. 2 pkt 1, </w:t>
      </w:r>
      <w:r w:rsidR="006230CA">
        <w:t>składa się</w:t>
      </w:r>
      <w:r w:rsidRPr="00E914D1">
        <w:t xml:space="preserve"> nie później niż 120 dni kalendarzowych przed upływem terminu, o którym mowa w art. 4 ust. 2 rozporządzenia nr 1321/2014</w:t>
      </w:r>
      <w:r w:rsidR="001D6E30">
        <w:t>,</w:t>
      </w:r>
      <w:r w:rsidR="001D6E30" w:rsidRPr="001D6E30">
        <w:t xml:space="preserve"> wskazanego dla obowiązywania zatwierdzeń wydawanych przez właściwy organ zgodnie z wymogami załącznika I do rozporządzenia nr 1321/2014</w:t>
      </w:r>
      <w:r w:rsidRPr="00E914D1">
        <w:t>.</w:t>
      </w:r>
    </w:p>
    <w:p w14:paraId="5ACE4716" w14:textId="77777777" w:rsidR="00E914D1" w:rsidRPr="00E914D1" w:rsidRDefault="00E914D1" w:rsidP="00E914D1">
      <w:pPr>
        <w:pStyle w:val="USTustnpkodeksu"/>
      </w:pPr>
      <w:r w:rsidRPr="00E914D1">
        <w:t>2.</w:t>
      </w:r>
      <w:r>
        <w:t> </w:t>
      </w:r>
      <w:r w:rsidRPr="00E914D1">
        <w:t>Wnioski złożone po terminie, o którym mowa w ust. 1, pozostawia się bez rozpoznania.</w:t>
      </w:r>
    </w:p>
    <w:p w14:paraId="3689FD6C" w14:textId="08BD60F5" w:rsidR="00E914D1" w:rsidRPr="00E914D1" w:rsidRDefault="00E914D1" w:rsidP="00E914D1">
      <w:pPr>
        <w:pStyle w:val="USTustnpkodeksu"/>
      </w:pPr>
      <w:r w:rsidRPr="00E914D1">
        <w:t>3.</w:t>
      </w:r>
      <w:r>
        <w:t> </w:t>
      </w:r>
      <w:r w:rsidRPr="00E914D1">
        <w:t>Wzory certyfikatów</w:t>
      </w:r>
      <w:r w:rsidR="006230CA">
        <w:t>,</w:t>
      </w:r>
      <w:r w:rsidR="006230CA" w:rsidRPr="006230CA">
        <w:t xml:space="preserve"> </w:t>
      </w:r>
      <w:r w:rsidR="006230CA">
        <w:t xml:space="preserve">o których mowa w </w:t>
      </w:r>
      <w:r w:rsidR="006230CA" w:rsidRPr="006230CA">
        <w:t xml:space="preserve">§ </w:t>
      </w:r>
      <w:r w:rsidR="00230E4A">
        <w:t>33</w:t>
      </w:r>
      <w:r w:rsidR="006230CA" w:rsidRPr="006230CA">
        <w:t xml:space="preserve"> ust. 2 pkt 1 oraz w § </w:t>
      </w:r>
      <w:r w:rsidR="00230E4A">
        <w:t>34</w:t>
      </w:r>
      <w:r w:rsidR="006230CA" w:rsidRPr="006230CA">
        <w:t xml:space="preserve"> ust. 2 pkt 1, </w:t>
      </w:r>
      <w:r w:rsidRPr="00E914D1">
        <w:t xml:space="preserve"> </w:t>
      </w:r>
      <w:r w:rsidR="006230CA">
        <w:t xml:space="preserve">określone </w:t>
      </w:r>
      <w:r w:rsidRPr="00E914D1">
        <w:t>odpowiednio w dodatku V do załącznika I do rozporządzenia nr 1321/2014 oraz dodatku VI do załącznika I do rozporządzenia nr 1321/2014, stosuje się do dnia, o którym mowa w art. 4 ust. 2 rozporządzenia nr 1321/2014</w:t>
      </w:r>
      <w:r w:rsidR="00522191">
        <w:t>,</w:t>
      </w:r>
      <w:r w:rsidR="00522191" w:rsidRPr="00522191">
        <w:t xml:space="preserve"> wskazanego dla obowiązywania zatwierdzeń wydawanych przez właściwy organ zgodnie z wymogami załącznika I do rozporządzenia nr 1321/2014</w:t>
      </w:r>
      <w:r w:rsidRPr="00E914D1">
        <w:t>.</w:t>
      </w:r>
    </w:p>
    <w:p w14:paraId="66CBD752" w14:textId="7820D2FD" w:rsidR="00E914D1" w:rsidRPr="00E914D1" w:rsidRDefault="00E914D1" w:rsidP="00E914D1">
      <w:pPr>
        <w:pStyle w:val="ARTartustawynprozporzdzenia"/>
      </w:pPr>
      <w:r w:rsidRPr="00E914D1">
        <w:rPr>
          <w:rStyle w:val="Ppogrubienie"/>
        </w:rPr>
        <w:t>§ 5</w:t>
      </w:r>
      <w:r w:rsidR="00FA45F8">
        <w:rPr>
          <w:rStyle w:val="Ppogrubienie"/>
        </w:rPr>
        <w:t>6</w:t>
      </w:r>
      <w:r w:rsidRPr="00E914D1">
        <w:rPr>
          <w:rStyle w:val="Ppogrubienie"/>
        </w:rPr>
        <w:t>.</w:t>
      </w:r>
      <w:r>
        <w:t> </w:t>
      </w:r>
      <w:r w:rsidRPr="00E914D1">
        <w:t xml:space="preserve">Do </w:t>
      </w:r>
      <w:r w:rsidR="007D2DC7">
        <w:t>dnia</w:t>
      </w:r>
      <w:r w:rsidR="007D2DC7" w:rsidRPr="00E914D1">
        <w:t xml:space="preserve"> </w:t>
      </w:r>
      <w:r w:rsidRPr="00E914D1">
        <w:t xml:space="preserve">wejścia w życie przepisów </w:t>
      </w:r>
      <w:r w:rsidR="007D2DC7">
        <w:t xml:space="preserve">wykonawczych </w:t>
      </w:r>
      <w:r w:rsidRPr="00E914D1">
        <w:t>wydanych na podstawie art. 53c ust. 3 ustawy</w:t>
      </w:r>
      <w:r w:rsidR="007D2DC7">
        <w:t>,</w:t>
      </w:r>
      <w:r w:rsidRPr="00E914D1">
        <w:t xml:space="preserve"> certyfikaty, o których mowa w § </w:t>
      </w:r>
      <w:r w:rsidR="00230E4A">
        <w:t xml:space="preserve">35 </w:t>
      </w:r>
      <w:r w:rsidRPr="00E914D1">
        <w:t xml:space="preserve">ust. 1 pkt 2, wydaje się po spełnieniu </w:t>
      </w:r>
      <w:r w:rsidR="007D2DC7">
        <w:lastRenderedPageBreak/>
        <w:t>przez</w:t>
      </w:r>
      <w:r w:rsidR="007D2DC7" w:rsidRPr="007D2DC7">
        <w:t xml:space="preserve"> podmiot w procesie certyfikacji </w:t>
      </w:r>
      <w:r w:rsidRPr="00E914D1">
        <w:t xml:space="preserve">wymagań określonych w przepisach </w:t>
      </w:r>
      <w:r w:rsidR="007D2DC7">
        <w:t xml:space="preserve">wykonawczych </w:t>
      </w:r>
      <w:r w:rsidRPr="00E914D1">
        <w:t>wydanych na podstawie art. 159 ust. 1 ustawy.</w:t>
      </w:r>
    </w:p>
    <w:p w14:paraId="351062BF" w14:textId="6506EF89" w:rsidR="00B63BF6" w:rsidRDefault="00E914D1" w:rsidP="00E914D1">
      <w:pPr>
        <w:pStyle w:val="ARTartustawynprozporzdzenia"/>
      </w:pPr>
      <w:r w:rsidRPr="00E914D1">
        <w:rPr>
          <w:rStyle w:val="Ppogrubienie"/>
        </w:rPr>
        <w:t>§ 5</w:t>
      </w:r>
      <w:r w:rsidR="00FA45F8">
        <w:rPr>
          <w:rStyle w:val="Ppogrubienie"/>
        </w:rPr>
        <w:t>7</w:t>
      </w:r>
      <w:r w:rsidRPr="00E914D1">
        <w:rPr>
          <w:rStyle w:val="Ppogrubienie"/>
        </w:rPr>
        <w:t>.</w:t>
      </w:r>
      <w:r>
        <w:t> </w:t>
      </w:r>
      <w:r w:rsidRPr="00E914D1">
        <w:t xml:space="preserve">Rozporządzenie wchodzi w życie po upływie 14 dni od dnia </w:t>
      </w:r>
      <w:r w:rsidR="002C7F64" w:rsidRPr="00E914D1">
        <w:t>ogłoszenia</w:t>
      </w:r>
      <w:r w:rsidR="00B63BF6">
        <w:t>.</w:t>
      </w:r>
      <w:r w:rsidR="00970EBB">
        <w:rPr>
          <w:rStyle w:val="Odwoanieprzypisudolnego"/>
        </w:rPr>
        <w:footnoteReference w:customMarkFollows="1" w:id="12"/>
        <w:t>12</w:t>
      </w:r>
      <w:r w:rsidR="00E52F14">
        <w:rPr>
          <w:rStyle w:val="Odwoanieprzypisudolnego"/>
        </w:rPr>
        <w:t>)</w:t>
      </w:r>
      <w:r w:rsidR="00E52F14" w:rsidRPr="009F6261" w:rsidDel="00E52F14">
        <w:rPr>
          <w:rStyle w:val="IGindeksgrny"/>
        </w:rPr>
        <w:t xml:space="preserve"> </w:t>
      </w:r>
    </w:p>
    <w:p w14:paraId="50A8F9D3" w14:textId="7F750F75" w:rsidR="00E914D1" w:rsidRPr="00E914D1" w:rsidRDefault="00E914D1" w:rsidP="00E914D1">
      <w:pPr>
        <w:pStyle w:val="ARTartustawynprozporzdzenia"/>
      </w:pPr>
    </w:p>
    <w:p w14:paraId="70CE3E7A" w14:textId="6F9409B1" w:rsidR="00261A16" w:rsidRDefault="00E914D1" w:rsidP="005B1F25">
      <w:pPr>
        <w:pStyle w:val="NAZORGWYDnazwaorganuwydajcegoprojektowanyakt"/>
      </w:pPr>
      <w:r w:rsidRPr="00E914D1">
        <w:t>MINISTER INFRASTRUKTURY</w:t>
      </w:r>
    </w:p>
    <w:p w14:paraId="1D44AE0F" w14:textId="6ED63882" w:rsidR="006F3982" w:rsidRDefault="006F3982" w:rsidP="005B1F25">
      <w:pPr>
        <w:pStyle w:val="NAZORGWYDnazwaorganuwydajcegoprojektowanyakt"/>
      </w:pPr>
    </w:p>
    <w:p w14:paraId="2B42C2DF" w14:textId="3B3AB15D" w:rsidR="006F3982" w:rsidRDefault="006F3982" w:rsidP="005B1F25">
      <w:pPr>
        <w:pStyle w:val="NAZORGWYDnazwaorganuwydajcegoprojektowanyakt"/>
      </w:pPr>
    </w:p>
    <w:p w14:paraId="55B31A25" w14:textId="52FEE3B8" w:rsidR="006F3982" w:rsidRDefault="006F3982" w:rsidP="005B1F25">
      <w:pPr>
        <w:pStyle w:val="NAZORGWYDnazwaorganuwydajcegoprojektowanyakt"/>
      </w:pPr>
    </w:p>
    <w:p w14:paraId="1772E15D" w14:textId="2D3C6642" w:rsidR="006F3982" w:rsidRDefault="006F3982" w:rsidP="005B1F25">
      <w:pPr>
        <w:pStyle w:val="NAZORGWYDnazwaorganuwydajcegoprojektowanyakt"/>
      </w:pPr>
    </w:p>
    <w:p w14:paraId="012BB1AB" w14:textId="044BAFBC" w:rsidR="006F3982" w:rsidRDefault="006F3982" w:rsidP="005B1F25">
      <w:pPr>
        <w:pStyle w:val="NAZORGWYDnazwaorganuwydajcegoprojektowanyakt"/>
      </w:pPr>
    </w:p>
    <w:p w14:paraId="66A18521" w14:textId="527CF049" w:rsidR="006F3982" w:rsidRDefault="006F3982" w:rsidP="005B1F25">
      <w:pPr>
        <w:pStyle w:val="NAZORGWYDnazwaorganuwydajcegoprojektowanyakt"/>
      </w:pPr>
    </w:p>
    <w:p w14:paraId="1E1B0A3F" w14:textId="0E64D1AE" w:rsidR="006F3982" w:rsidRDefault="006F3982" w:rsidP="005B1F25">
      <w:pPr>
        <w:pStyle w:val="NAZORGWYDnazwaorganuwydajcegoprojektowanyakt"/>
      </w:pPr>
    </w:p>
    <w:p w14:paraId="4CCCBBEE" w14:textId="65526A62" w:rsidR="006F3982" w:rsidRDefault="006F3982" w:rsidP="005B1F25">
      <w:pPr>
        <w:pStyle w:val="NAZORGWYDnazwaorganuwydajcegoprojektowanyakt"/>
      </w:pPr>
    </w:p>
    <w:p w14:paraId="25C81209" w14:textId="0768B459" w:rsidR="006F3982" w:rsidRDefault="006F3982" w:rsidP="005B1F25">
      <w:pPr>
        <w:pStyle w:val="NAZORGWYDnazwaorganuwydajcegoprojektowanyakt"/>
      </w:pPr>
    </w:p>
    <w:p w14:paraId="56DB5BF9" w14:textId="38644EA7" w:rsidR="006F3982" w:rsidRDefault="006F3982" w:rsidP="005B1F25">
      <w:pPr>
        <w:pStyle w:val="NAZORGWYDnazwaorganuwydajcegoprojektowanyakt"/>
      </w:pPr>
    </w:p>
    <w:p w14:paraId="7B2A256C" w14:textId="77777777" w:rsidR="006F3982" w:rsidRDefault="006F3982" w:rsidP="005B1F25">
      <w:pPr>
        <w:pStyle w:val="NAZORGWYDnazwaorganuwydajcegoprojektowanyakt"/>
      </w:pPr>
    </w:p>
    <w:p w14:paraId="272A3DBB" w14:textId="1A8EE8B5" w:rsidR="006F3982" w:rsidRDefault="006F3982" w:rsidP="005B1F25">
      <w:pPr>
        <w:pStyle w:val="NAZORGWYDnazwaorganuwydajcegoprojektowanyakt"/>
      </w:pPr>
    </w:p>
    <w:p w14:paraId="77821CF3" w14:textId="559D9521" w:rsidR="006F3982" w:rsidRDefault="006F3982" w:rsidP="005B1F25">
      <w:pPr>
        <w:pStyle w:val="NAZORGWYDnazwaorganuwydajcegoprojektowanyakt"/>
      </w:pPr>
    </w:p>
    <w:p w14:paraId="3C6139E0" w14:textId="77777777" w:rsidR="006F3982" w:rsidRPr="00DF2D8F" w:rsidRDefault="006F3982" w:rsidP="006F3982">
      <w:pPr>
        <w:rPr>
          <w:rStyle w:val="Kkursywa"/>
        </w:rPr>
      </w:pPr>
      <w:r w:rsidRPr="00DF2D8F">
        <w:rPr>
          <w:rStyle w:val="Kkursywa"/>
        </w:rPr>
        <w:t>Za zgodność pod względem prawnym,</w:t>
      </w:r>
    </w:p>
    <w:p w14:paraId="78F62DB3" w14:textId="77777777" w:rsidR="006F3982" w:rsidRPr="00DF2D8F" w:rsidRDefault="006F3982" w:rsidP="006F3982">
      <w:r w:rsidRPr="00DF2D8F">
        <w:rPr>
          <w:rStyle w:val="Kkursywa"/>
        </w:rPr>
        <w:t>legislacyjnym i redakcyjnym</w:t>
      </w:r>
    </w:p>
    <w:p w14:paraId="17441860" w14:textId="76DF0445" w:rsidR="006F3982" w:rsidRPr="005721EA" w:rsidRDefault="00342361" w:rsidP="006F3982">
      <w:r>
        <w:t>Marcin Przychodzki</w:t>
      </w:r>
    </w:p>
    <w:p w14:paraId="2A67E787" w14:textId="60E0701D" w:rsidR="006F3982" w:rsidRPr="005721EA" w:rsidRDefault="006F3982" w:rsidP="006F3982">
      <w:r w:rsidRPr="005721EA">
        <w:t>Dyrektor Departamentu Prawnego</w:t>
      </w:r>
    </w:p>
    <w:p w14:paraId="6F29F8E9" w14:textId="77777777" w:rsidR="006F3982" w:rsidRPr="005721EA" w:rsidRDefault="006F3982" w:rsidP="006F3982">
      <w:r w:rsidRPr="005721EA">
        <w:t>w Ministerstwie Infrastruktury</w:t>
      </w:r>
    </w:p>
    <w:p w14:paraId="383EFECD" w14:textId="77777777" w:rsidR="006F3982" w:rsidRDefault="006F3982" w:rsidP="006F3982">
      <w:r w:rsidRPr="00DF2D8F">
        <w:t>/-podpisano elektronicznie/</w:t>
      </w:r>
    </w:p>
    <w:p w14:paraId="196F00C3" w14:textId="77777777" w:rsidR="006F3982" w:rsidRPr="00737F6A" w:rsidRDefault="006F3982" w:rsidP="005B1F25">
      <w:pPr>
        <w:pStyle w:val="NAZORGWYDnazwaorganuwydajcegoprojektowanyakt"/>
      </w:pPr>
    </w:p>
    <w:sectPr w:rsidR="006F3982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CFC4" w14:textId="77777777" w:rsidR="00F93D54" w:rsidRDefault="00F93D54">
      <w:r>
        <w:separator/>
      </w:r>
    </w:p>
  </w:endnote>
  <w:endnote w:type="continuationSeparator" w:id="0">
    <w:p w14:paraId="0BEAD7E2" w14:textId="77777777" w:rsidR="00F93D54" w:rsidRDefault="00F9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7608" w14:textId="77777777" w:rsidR="00F93D54" w:rsidRDefault="00F93D54">
      <w:r>
        <w:separator/>
      </w:r>
    </w:p>
  </w:footnote>
  <w:footnote w:type="continuationSeparator" w:id="0">
    <w:p w14:paraId="3C4D2D92" w14:textId="77777777" w:rsidR="00F93D54" w:rsidRDefault="00F93D54">
      <w:r>
        <w:continuationSeparator/>
      </w:r>
    </w:p>
  </w:footnote>
  <w:footnote w:id="1">
    <w:p w14:paraId="1BF3534E" w14:textId="77777777" w:rsidR="00772514" w:rsidRPr="003715B2" w:rsidRDefault="00772514" w:rsidP="00E914D1">
      <w:pPr>
        <w:pStyle w:val="ODNONIKtreodnonika"/>
      </w:pPr>
      <w:r w:rsidRPr="003715B2">
        <w:rPr>
          <w:rStyle w:val="Odwoanieprzypisudolnego"/>
        </w:rPr>
        <w:footnoteRef/>
      </w:r>
      <w:r w:rsidRPr="003715B2">
        <w:rPr>
          <w:rStyle w:val="IGindeksgrny"/>
        </w:rPr>
        <w:t>)</w:t>
      </w:r>
      <w:r>
        <w:tab/>
      </w:r>
      <w:r w:rsidRPr="00FA494F">
        <w:t xml:space="preserve">Minister Infrastruktury kieruje działem administracji rządowej – transport, na podstawie § 1 ust. 2 pkt </w:t>
      </w:r>
      <w:r>
        <w:t>2</w:t>
      </w:r>
      <w:r w:rsidRPr="00FA494F">
        <w:t xml:space="preserve"> rozporządzenia Prezesa Rady Ministrów z dnia 1</w:t>
      </w:r>
      <w:r>
        <w:t>8</w:t>
      </w:r>
      <w:r w:rsidRPr="00FA494F">
        <w:t xml:space="preserve"> </w:t>
      </w:r>
      <w:r>
        <w:t>listopada</w:t>
      </w:r>
      <w:r w:rsidRPr="00FA494F">
        <w:t xml:space="preserve"> 201</w:t>
      </w:r>
      <w:r>
        <w:t>9</w:t>
      </w:r>
      <w:r w:rsidRPr="00FA494F">
        <w:t xml:space="preserve"> r. w sprawie szczegółowego zakresu działania Ministra Infrastruktury (Dz. U. poz. </w:t>
      </w:r>
      <w:r>
        <w:t>2257</w:t>
      </w:r>
      <w:r w:rsidRPr="00FA494F">
        <w:t>).</w:t>
      </w:r>
    </w:p>
  </w:footnote>
  <w:footnote w:id="2">
    <w:p w14:paraId="60CF8D6F" w14:textId="0A96F754" w:rsidR="00772514" w:rsidRDefault="00772514" w:rsidP="00E914D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BE4D6C">
        <w:t xml:space="preserve">Zmiany wymienionego rozporządzenia zostały ogłoszone w </w:t>
      </w:r>
      <w:r w:rsidRPr="006F6524">
        <w:t>Dz. Urz. UE L 227 z 24.08.2013, str. 1, Dz. Urz. UE L 23 z 28.01.2014, str. 27, Dz. Urz. UE L 28 z 31.01.2014, str. 17, Dz. Urz. UE L 123 z 24.04.2014, str. 1, Dz. Urz. UE L 24 z 30.01.2015, str. 5, Dz. Urz. UE L 106 z 24.04.2015, str. 18, Dz. Urz. UE L 206 z 01.08.2015, str. 21, Dz. Urz. UE L 330 z 16.12.2015, str. 1, Dz. Urz. UE L 198 z 23.07.2016, str. 13, Dz. Urz. UE L 350 z 22.12.2016, str. 126, Dz. Urz. UE L 55 z 02.03.2017, str. 1, Dz. Urz. UE L 145 z 08.06.2017, str. 26, Dz. Urz. UE L 235 z 13.09.2017, str. 32, Dz. Urz. UE L 71 z 14.03.2018, str. 1</w:t>
      </w:r>
      <w:r>
        <w:t>,</w:t>
      </w:r>
      <w:r w:rsidRPr="006F6524">
        <w:t xml:space="preserve"> Dz. Urz. UE L 188 z 25.07.2018, str. 3</w:t>
      </w:r>
      <w:r>
        <w:t>, Dz. Urz. UE L 326 z 20.12.2018, str. 53, Dz. Urz. UE L 228 z 04.09.2019, str. 106, Dz. Urz. UE L 229 z 05.09.2019, str. 1 oraz Dz. Urz. UE L 230 z 06.09.2019, str. 10</w:t>
      </w:r>
      <w:r w:rsidRPr="006F6524">
        <w:t>.</w:t>
      </w:r>
    </w:p>
  </w:footnote>
  <w:footnote w:id="3">
    <w:p w14:paraId="1571BAB6" w14:textId="33CCBEE2" w:rsidR="00772514" w:rsidRDefault="00772514" w:rsidP="00E914D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Zmiany wymienionego rozporządzenia zostały ogłoszone w Dz. Urz. UE L 100 z 05.04.2012, str. 1, Dz. Urz. UE L 23 z 28.01.2014, str. 25, Dz. Urz. UE L 74 z 14.03.2014, str. 33, Dz. Urz. UE L 74 z 18.03.2015, str. 1, Dz. Urz. UE L 91 z 07.04.2016, str. 1, Dz. Urz. UE L 149 z 13.06.2017, str. 98, Dz. Urz. UE L 192 z 30.07.2018, str. 31, Dz. Urz. UE L 204 z 13.08.2018, str. 13, Dz. Urz. UE L 326 z 20.12.2018, str. 1, Dz. Urz. UE L 8 z 10.01.2019, str. 1, Dz. Urz. UE L 75 z 19.03.2019, str. 66, </w:t>
      </w:r>
      <w:bookmarkStart w:id="3" w:name="_Hlk44166002"/>
      <w:r>
        <w:t xml:space="preserve">Dz. Urz. UE L </w:t>
      </w:r>
      <w:bookmarkEnd w:id="3"/>
      <w:r>
        <w:t xml:space="preserve">268 z 22.10.2019, str. 23, </w:t>
      </w:r>
      <w:r w:rsidRPr="00DA09D2">
        <w:t>Dz. Urz. UE L</w:t>
      </w:r>
      <w:r>
        <w:t xml:space="preserve"> 67 z 05.03.2020, str. 82 oraz </w:t>
      </w:r>
      <w:r w:rsidRPr="00DA09D2">
        <w:t>Dz. Urz. UE L</w:t>
      </w:r>
      <w:r>
        <w:t xml:space="preserve"> 170 z 02.06.2020, str. 1.</w:t>
      </w:r>
    </w:p>
  </w:footnote>
  <w:footnote w:id="4">
    <w:p w14:paraId="64FD412E" w14:textId="24E4201B" w:rsidR="00772514" w:rsidRDefault="00772514" w:rsidP="00391055">
      <w:pPr>
        <w:pStyle w:val="ODNONIKtreodnonika"/>
      </w:pPr>
      <w:r>
        <w:rPr>
          <w:rStyle w:val="Odwoanieprzypisudolnego"/>
        </w:rPr>
        <w:footnoteRef/>
      </w:r>
      <w:r w:rsidRPr="005102CB">
        <w:rPr>
          <w:rStyle w:val="IGindeksgrny"/>
        </w:rPr>
        <w:t>)</w:t>
      </w:r>
      <w:r w:rsidRPr="00FC1880">
        <w:t xml:space="preserve"> </w:t>
      </w:r>
      <w:r w:rsidRPr="00FC1880">
        <w:tab/>
      </w:r>
      <w:r w:rsidRPr="00D131A2">
        <w:t>Zmiany wymienionego rozporządzenia zostały ogłoszone w</w:t>
      </w:r>
      <w:r>
        <w:t xml:space="preserve"> Dz. Urz. UE L 50 z 26.02.2016, str. 37, </w:t>
      </w:r>
      <w:r w:rsidRPr="00D131A2">
        <w:t>Dz. Urz. UE L</w:t>
      </w:r>
      <w:r>
        <w:t xml:space="preserve"> 27 z 01.02.2017, str. 99, Dz. Urz. UE L 72 z 15.03.2018, str. 17 oraz Dz. Urz. UE L </w:t>
      </w:r>
      <w:r w:rsidRPr="00DB4EB8">
        <w:t>75 z 19.03.2018, str. 41</w:t>
      </w:r>
      <w:r>
        <w:t>.</w:t>
      </w:r>
    </w:p>
  </w:footnote>
  <w:footnote w:id="5">
    <w:p w14:paraId="012EDDEC" w14:textId="499CFFC4" w:rsidR="00772514" w:rsidRDefault="00772514" w:rsidP="00391055">
      <w:pPr>
        <w:pStyle w:val="ODNONIKtreodnonika"/>
      </w:pPr>
      <w:r>
        <w:rPr>
          <w:rStyle w:val="Odwoanieprzypisudolnego"/>
        </w:rPr>
        <w:footnoteRef/>
      </w:r>
      <w:r w:rsidRPr="005102CB">
        <w:rPr>
          <w:rStyle w:val="IGindeksgrny"/>
        </w:rPr>
        <w:t>)</w:t>
      </w:r>
      <w:r>
        <w:t xml:space="preserve">  </w:t>
      </w:r>
      <w:r>
        <w:tab/>
      </w:r>
      <w:r w:rsidRPr="00065318">
        <w:t>Zmiany wymienionego rozporządzenia zostały ogłoszone w Dz. Urz. UE L 4 z 09.01.2013, str. 36, Dz. Urz. UE L 23 z 28.01.2014, str. 12, Dz. Urz. UE L 167 z 01.07.2015, str. 1</w:t>
      </w:r>
      <w:r>
        <w:t>,</w:t>
      </w:r>
      <w:r w:rsidRPr="00065318">
        <w:t xml:space="preserve"> Dz. Urz. UE L 3 z 06.01.2016, str. 3</w:t>
      </w:r>
      <w:r>
        <w:t xml:space="preserve">, Dz. Urz. UE L 144 z 03.06.2019, str. 1, Dz. Urz. UE L 146 z 05.06.2019, str. 116 oraz </w:t>
      </w:r>
      <w:r w:rsidRPr="00D978EB">
        <w:t>Dz. Urz. UE L</w:t>
      </w:r>
      <w:r>
        <w:t xml:space="preserve"> 132 z 27.04.2020, str. 1</w:t>
      </w:r>
      <w:r w:rsidRPr="00065318">
        <w:t>.</w:t>
      </w:r>
    </w:p>
  </w:footnote>
  <w:footnote w:id="6">
    <w:p w14:paraId="29C08027" w14:textId="270CDED1" w:rsidR="00772514" w:rsidRDefault="00772514" w:rsidP="00391055">
      <w:pPr>
        <w:pStyle w:val="ODNONIKtreodnonika"/>
      </w:pPr>
      <w:r>
        <w:rPr>
          <w:rStyle w:val="Odwoanieprzypisudolnego"/>
        </w:rPr>
        <w:footnoteRef/>
      </w:r>
      <w:r w:rsidRPr="005102CB">
        <w:rPr>
          <w:rStyle w:val="IGindeksgrny"/>
        </w:rPr>
        <w:t>)</w:t>
      </w:r>
      <w:r w:rsidRPr="00FC1880">
        <w:t xml:space="preserve"> </w:t>
      </w:r>
      <w:r>
        <w:t xml:space="preserve"> </w:t>
      </w:r>
      <w:r>
        <w:tab/>
      </w:r>
      <w:r w:rsidRPr="008B6F13">
        <w:t>Zmiany wymienionego rozporządzenia zostały ogłoszone w Dz. Urz. UE L 176 z 07.07.2015, str. 4</w:t>
      </w:r>
      <w:r>
        <w:t>, Dz. Urz. UE L</w:t>
      </w:r>
      <w:r w:rsidRPr="008B6F13">
        <w:t xml:space="preserve"> 241 z 17.09.2015, str. 16</w:t>
      </w:r>
      <w:r>
        <w:t xml:space="preserve">, Dz. Urz. UE L 50 z 28.02.2017, str. 13, </w:t>
      </w:r>
      <w:r w:rsidRPr="00283256">
        <w:t>Dz.</w:t>
      </w:r>
      <w:r>
        <w:t xml:space="preserve"> </w:t>
      </w:r>
      <w:r w:rsidRPr="00283256">
        <w:t>U</w:t>
      </w:r>
      <w:r>
        <w:t>rz</w:t>
      </w:r>
      <w:r w:rsidRPr="00283256">
        <w:t>.</w:t>
      </w:r>
      <w:r>
        <w:t xml:space="preserve"> UE</w:t>
      </w:r>
      <w:r w:rsidRPr="00283256">
        <w:t> L 123</w:t>
      </w:r>
      <w:r>
        <w:t xml:space="preserve"> z</w:t>
      </w:r>
      <w:r w:rsidRPr="00283256">
        <w:t xml:space="preserve"> 16.</w:t>
      </w:r>
      <w:r>
        <w:t>0</w:t>
      </w:r>
      <w:r w:rsidRPr="00283256">
        <w:t>5.2017, s</w:t>
      </w:r>
      <w:r>
        <w:t>tr</w:t>
      </w:r>
      <w:r w:rsidRPr="00283256">
        <w:t>.</w:t>
      </w:r>
      <w:r>
        <w:t xml:space="preserve"> </w:t>
      </w:r>
      <w:r w:rsidRPr="00283256">
        <w:t>52</w:t>
      </w:r>
      <w:r>
        <w:t>,</w:t>
      </w:r>
      <w:r w:rsidRPr="00283256">
        <w:t xml:space="preserve"> Dz.</w:t>
      </w:r>
      <w:r>
        <w:t xml:space="preserve"> </w:t>
      </w:r>
      <w:r w:rsidRPr="00283256">
        <w:t>U</w:t>
      </w:r>
      <w:r>
        <w:t>rz</w:t>
      </w:r>
      <w:r w:rsidRPr="00283256">
        <w:t>.</w:t>
      </w:r>
      <w:r>
        <w:t xml:space="preserve"> UE</w:t>
      </w:r>
      <w:r w:rsidRPr="00283256">
        <w:t> L 141</w:t>
      </w:r>
      <w:r>
        <w:t xml:space="preserve"> z</w:t>
      </w:r>
      <w:r w:rsidRPr="00283256">
        <w:t xml:space="preserve"> </w:t>
      </w:r>
      <w:r>
        <w:t>0</w:t>
      </w:r>
      <w:r w:rsidRPr="00283256">
        <w:t>1.</w:t>
      </w:r>
      <w:r>
        <w:t>0</w:t>
      </w:r>
      <w:r w:rsidRPr="00283256">
        <w:t>6.2017, s</w:t>
      </w:r>
      <w:r>
        <w:t>tr</w:t>
      </w:r>
      <w:r w:rsidRPr="00283256">
        <w:t>. 30</w:t>
      </w:r>
      <w:r>
        <w:t xml:space="preserve">, </w:t>
      </w:r>
      <w:r w:rsidRPr="00283256">
        <w:t>Dz.</w:t>
      </w:r>
      <w:r>
        <w:t xml:space="preserve"> </w:t>
      </w:r>
      <w:r w:rsidRPr="00283256">
        <w:t>U</w:t>
      </w:r>
      <w:r>
        <w:t>rz</w:t>
      </w:r>
      <w:r w:rsidRPr="00283256">
        <w:t>.</w:t>
      </w:r>
      <w:r>
        <w:t xml:space="preserve"> UE</w:t>
      </w:r>
      <w:r w:rsidRPr="00283256">
        <w:t> L 144</w:t>
      </w:r>
      <w:r>
        <w:t xml:space="preserve"> z</w:t>
      </w:r>
      <w:r w:rsidRPr="00283256">
        <w:t xml:space="preserve"> </w:t>
      </w:r>
      <w:r>
        <w:t>0</w:t>
      </w:r>
      <w:r w:rsidRPr="00283256">
        <w:t>7.</w:t>
      </w:r>
      <w:r>
        <w:t>0</w:t>
      </w:r>
      <w:r w:rsidRPr="00283256">
        <w:t>6.2017, s</w:t>
      </w:r>
      <w:r>
        <w:t>tr</w:t>
      </w:r>
      <w:r w:rsidRPr="00283256">
        <w:t>. 37</w:t>
      </w:r>
      <w:r>
        <w:t xml:space="preserve">, Dz. Urz. UE L 126 z 23.05.2018, str. 1, Dz. Urz. UE L 207 z 16.08.2018, str. 2, </w:t>
      </w:r>
      <w:r w:rsidRPr="002770A2">
        <w:t>Dz. Urz. UE L 228 z 04.09.2019, str. 1</w:t>
      </w:r>
      <w:r>
        <w:t xml:space="preserve">, Dz. Urz. UE L 228 z 04.09.2019, str. 106, </w:t>
      </w:r>
      <w:r w:rsidRPr="00010108">
        <w:t>Dz. Urz. UE L 2</w:t>
      </w:r>
      <w:r>
        <w:t>30</w:t>
      </w:r>
      <w:r w:rsidRPr="00010108">
        <w:t xml:space="preserve"> z 0</w:t>
      </w:r>
      <w:r>
        <w:t>6</w:t>
      </w:r>
      <w:r w:rsidRPr="00010108">
        <w:t xml:space="preserve">.09.2019, str. </w:t>
      </w:r>
      <w:r>
        <w:t xml:space="preserve">7 oraz </w:t>
      </w:r>
      <w:r w:rsidRPr="00010108">
        <w:t xml:space="preserve">Dz. Urz. UE L </w:t>
      </w:r>
      <w:r>
        <w:t>56</w:t>
      </w:r>
      <w:r w:rsidRPr="00010108">
        <w:t xml:space="preserve"> z </w:t>
      </w:r>
      <w:r>
        <w:t>27.02.2020</w:t>
      </w:r>
      <w:r w:rsidRPr="00010108">
        <w:t xml:space="preserve">, str. </w:t>
      </w:r>
      <w:r>
        <w:t>20</w:t>
      </w:r>
      <w:r w:rsidRPr="008B6F13">
        <w:t>.</w:t>
      </w:r>
    </w:p>
  </w:footnote>
  <w:footnote w:id="7">
    <w:p w14:paraId="6BE80ECE" w14:textId="596E3110" w:rsidR="00772514" w:rsidRDefault="00772514" w:rsidP="00391055">
      <w:pPr>
        <w:pStyle w:val="ODNONIKtreodnonika"/>
      </w:pPr>
      <w:r>
        <w:rPr>
          <w:rStyle w:val="Odwoanieprzypisudolnego"/>
        </w:rPr>
        <w:footnoteRef/>
      </w:r>
      <w:r w:rsidRPr="005102CB">
        <w:rPr>
          <w:rStyle w:val="IGindeksgrny"/>
        </w:rPr>
        <w:t>)</w:t>
      </w:r>
      <w:r w:rsidRPr="00FC1880">
        <w:t xml:space="preserve"> </w:t>
      </w:r>
      <w:r w:rsidRPr="00FC1880">
        <w:tab/>
      </w:r>
      <w:r>
        <w:t xml:space="preserve"> </w:t>
      </w:r>
      <w:r>
        <w:tab/>
      </w:r>
      <w:r w:rsidRPr="00024125">
        <w:t>Zmiany wymienionego rozporządzenia zostały ogłoszone w Dz. Urz. UE L 286 z 07.11.2019, str. 31</w:t>
      </w:r>
      <w:r>
        <w:t>.</w:t>
      </w:r>
    </w:p>
  </w:footnote>
  <w:footnote w:id="8">
    <w:p w14:paraId="32BD90CC" w14:textId="471D6ABA" w:rsidR="00772514" w:rsidRDefault="00772514" w:rsidP="00391055">
      <w:pPr>
        <w:pStyle w:val="ODNONIKtreodnonika"/>
      </w:pPr>
      <w:r>
        <w:rPr>
          <w:rStyle w:val="Odwoanieprzypisudolnego"/>
        </w:rPr>
        <w:footnoteRef/>
      </w:r>
      <w:r w:rsidRPr="00391055">
        <w:rPr>
          <w:rStyle w:val="IGindeksgrny"/>
        </w:rPr>
        <w:t>)</w:t>
      </w:r>
      <w:r>
        <w:t xml:space="preserve"> </w:t>
      </w:r>
      <w:r>
        <w:tab/>
        <w:t>Zmiany wymienionej</w:t>
      </w:r>
      <w:r w:rsidRPr="00AF429E">
        <w:t xml:space="preserve"> </w:t>
      </w:r>
      <w:r>
        <w:t>konwencji</w:t>
      </w:r>
      <w:r w:rsidRPr="00AF429E">
        <w:t xml:space="preserve"> zostały ogłoszone w Dz. U</w:t>
      </w:r>
      <w:r>
        <w:t>. z</w:t>
      </w:r>
      <w:r w:rsidRPr="00AF429E">
        <w:t xml:space="preserve"> 1963</w:t>
      </w:r>
      <w:r>
        <w:t xml:space="preserve"> r.</w:t>
      </w:r>
      <w:r w:rsidRPr="00AF429E">
        <w:t xml:space="preserve"> poz. 137 i 138, z 1969 r. poz. 210 i 211</w:t>
      </w:r>
      <w:r>
        <w:t xml:space="preserve">, </w:t>
      </w:r>
      <w:r w:rsidRPr="00AF429E">
        <w:t>z 1976 r. poz. 130, 131, 188, 189, 227 i 228, z 1984 r. poz. 199 i 200, z 2000 r. poz. 446 i 447, z 2002 r. poz. 527 i 528, z 2003 r. poz. 700 i 701, z 2012 r. poz. 368, 369, 370 i 371 oraz z 2016 r. poz. 541.</w:t>
      </w:r>
    </w:p>
  </w:footnote>
  <w:footnote w:id="9">
    <w:p w14:paraId="05B1EA94" w14:textId="6DA67DF9" w:rsidR="00772514" w:rsidRDefault="00772514" w:rsidP="00391055">
      <w:pPr>
        <w:pStyle w:val="ODNONIKtreodnonika"/>
      </w:pPr>
      <w:r w:rsidRPr="00391055">
        <w:rPr>
          <w:rStyle w:val="IGindeksgrny"/>
        </w:rPr>
        <w:footnoteRef/>
      </w:r>
      <w:r w:rsidRPr="00391055">
        <w:rPr>
          <w:rStyle w:val="IGindeksgrny"/>
        </w:rPr>
        <w:t>)</w:t>
      </w:r>
      <w:r>
        <w:t xml:space="preserve"> </w:t>
      </w:r>
      <w:r>
        <w:tab/>
      </w:r>
      <w:r w:rsidRPr="00862F7C">
        <w:t>Zmiany wymienionego rozporządzenia zostały ogłoszone w Dz. Urz. UE L 192 z 16.07.2016, str. 21</w:t>
      </w:r>
      <w:r>
        <w:t>.</w:t>
      </w:r>
    </w:p>
  </w:footnote>
  <w:footnote w:id="10">
    <w:p w14:paraId="18C1DCBA" w14:textId="720D5323" w:rsidR="00772514" w:rsidRDefault="00772514" w:rsidP="00391055">
      <w:pPr>
        <w:pStyle w:val="ODNONIKtreodnonika"/>
      </w:pPr>
      <w:r>
        <w:rPr>
          <w:rStyle w:val="Odwoanieprzypisudolnego"/>
        </w:rPr>
        <w:footnoteRef/>
      </w:r>
      <w:r w:rsidRPr="00391055">
        <w:rPr>
          <w:rStyle w:val="IGindeksgrny"/>
        </w:rPr>
        <w:t xml:space="preserve">) </w:t>
      </w:r>
      <w:r>
        <w:tab/>
      </w:r>
      <w:r w:rsidRPr="00862F7C">
        <w:t>Zmiany wymienionego rozporządzenia zostały ogłoszone w Dz. Urz. UE L 188 z 18.07.2009, str. 14, Dz. Urz. UE L 212 z 22.08.2018, str. 1</w:t>
      </w:r>
      <w:r>
        <w:t xml:space="preserve"> oraz</w:t>
      </w:r>
      <w:r w:rsidRPr="00862F7C">
        <w:t xml:space="preserve"> Dz. Urz. UE L 198 z 25.07.2019, str. 241.</w:t>
      </w:r>
    </w:p>
  </w:footnote>
  <w:footnote w:id="11">
    <w:p w14:paraId="3C85A7D2" w14:textId="77777777" w:rsidR="00772514" w:rsidRDefault="00772514" w:rsidP="00C304C1">
      <w:pPr>
        <w:pStyle w:val="ODNONIKtreodnonika"/>
      </w:pPr>
      <w:r>
        <w:rPr>
          <w:rStyle w:val="Odwoanieprzypisudolnego"/>
        </w:rPr>
        <w:footnoteRef/>
      </w:r>
      <w:r w:rsidRPr="005102CB">
        <w:rPr>
          <w:rStyle w:val="IGindeksgrny"/>
        </w:rPr>
        <w:t>)</w:t>
      </w:r>
      <w:r w:rsidRPr="00FC1880">
        <w:t xml:space="preserve"> </w:t>
      </w:r>
      <w:r>
        <w:t xml:space="preserve"> </w:t>
      </w:r>
      <w:r>
        <w:tab/>
      </w:r>
      <w:r w:rsidRPr="008B6F13">
        <w:t>Zmiany wymienionego rozporządzenia zostały ogłoszone w Dz. Urz. UE L 176 z 07.07.2015, str. 4</w:t>
      </w:r>
      <w:r>
        <w:t>, Dz. Urz. UE L</w:t>
      </w:r>
      <w:r w:rsidRPr="008B6F13">
        <w:t xml:space="preserve"> 241 z 17.09.2015, str. 16</w:t>
      </w:r>
      <w:r>
        <w:t xml:space="preserve">, Dz. Urz. UE L 50 z 28.02.2017, str. 13, </w:t>
      </w:r>
      <w:r w:rsidRPr="00283256">
        <w:t>Dz.</w:t>
      </w:r>
      <w:r>
        <w:t xml:space="preserve"> </w:t>
      </w:r>
      <w:r w:rsidRPr="00283256">
        <w:t>U</w:t>
      </w:r>
      <w:r>
        <w:t>rz</w:t>
      </w:r>
      <w:r w:rsidRPr="00283256">
        <w:t>.</w:t>
      </w:r>
      <w:r>
        <w:t xml:space="preserve"> UE</w:t>
      </w:r>
      <w:r w:rsidRPr="00283256">
        <w:t> L 123</w:t>
      </w:r>
      <w:r>
        <w:t xml:space="preserve"> z</w:t>
      </w:r>
      <w:r w:rsidRPr="00283256">
        <w:t xml:space="preserve"> 16.</w:t>
      </w:r>
      <w:r>
        <w:t>0</w:t>
      </w:r>
      <w:r w:rsidRPr="00283256">
        <w:t>5.2017, s</w:t>
      </w:r>
      <w:r>
        <w:t>tr</w:t>
      </w:r>
      <w:r w:rsidRPr="00283256">
        <w:t>.</w:t>
      </w:r>
      <w:r>
        <w:t xml:space="preserve"> </w:t>
      </w:r>
      <w:r w:rsidRPr="00283256">
        <w:t>52</w:t>
      </w:r>
      <w:r>
        <w:t>,</w:t>
      </w:r>
      <w:r w:rsidRPr="00283256">
        <w:t xml:space="preserve"> Dz.</w:t>
      </w:r>
      <w:r>
        <w:t xml:space="preserve"> </w:t>
      </w:r>
      <w:r w:rsidRPr="00283256">
        <w:t>U</w:t>
      </w:r>
      <w:r>
        <w:t>rz</w:t>
      </w:r>
      <w:r w:rsidRPr="00283256">
        <w:t>.</w:t>
      </w:r>
      <w:r>
        <w:t xml:space="preserve"> UE</w:t>
      </w:r>
      <w:r w:rsidRPr="00283256">
        <w:t> L 141</w:t>
      </w:r>
      <w:r>
        <w:t xml:space="preserve"> z</w:t>
      </w:r>
      <w:r w:rsidRPr="00283256">
        <w:t xml:space="preserve"> </w:t>
      </w:r>
      <w:r>
        <w:t>0</w:t>
      </w:r>
      <w:r w:rsidRPr="00283256">
        <w:t>1.</w:t>
      </w:r>
      <w:r>
        <w:t>0</w:t>
      </w:r>
      <w:r w:rsidRPr="00283256">
        <w:t>6.2017, s</w:t>
      </w:r>
      <w:r>
        <w:t>tr</w:t>
      </w:r>
      <w:r w:rsidRPr="00283256">
        <w:t>. 30</w:t>
      </w:r>
      <w:r>
        <w:t xml:space="preserve">, </w:t>
      </w:r>
      <w:r w:rsidRPr="00283256">
        <w:t>Dz.</w:t>
      </w:r>
      <w:r>
        <w:t xml:space="preserve"> </w:t>
      </w:r>
      <w:r w:rsidRPr="00283256">
        <w:t>U</w:t>
      </w:r>
      <w:r>
        <w:t>rz</w:t>
      </w:r>
      <w:r w:rsidRPr="00283256">
        <w:t>.</w:t>
      </w:r>
      <w:r>
        <w:t xml:space="preserve"> UE</w:t>
      </w:r>
      <w:r w:rsidRPr="00283256">
        <w:t> L 144</w:t>
      </w:r>
      <w:r>
        <w:t xml:space="preserve"> z</w:t>
      </w:r>
      <w:r w:rsidRPr="00283256">
        <w:t xml:space="preserve"> </w:t>
      </w:r>
      <w:r>
        <w:t>0</w:t>
      </w:r>
      <w:r w:rsidRPr="00283256">
        <w:t>7.</w:t>
      </w:r>
      <w:r>
        <w:t>0</w:t>
      </w:r>
      <w:r w:rsidRPr="00283256">
        <w:t>6.2017, s</w:t>
      </w:r>
      <w:r>
        <w:t>tr</w:t>
      </w:r>
      <w:r w:rsidRPr="00283256">
        <w:t>. 37</w:t>
      </w:r>
      <w:r>
        <w:t xml:space="preserve">, Dz. Urz. UE L 126 z 23.05.2018, str. 1, Dz. Urz. UE L 207 z 16.08.2018, str. 2, </w:t>
      </w:r>
      <w:r w:rsidRPr="002770A2">
        <w:t>Dz. Urz. UE L 228 z 04.09.2019, str. 1</w:t>
      </w:r>
      <w:r>
        <w:t xml:space="preserve">, Dz. Urz. UE L 228 z 04.09.2019, str. 106, </w:t>
      </w:r>
      <w:r w:rsidRPr="00010108">
        <w:t>Dz. Urz. UE L 2</w:t>
      </w:r>
      <w:r>
        <w:t>30</w:t>
      </w:r>
      <w:r w:rsidRPr="00010108">
        <w:t xml:space="preserve"> z 0</w:t>
      </w:r>
      <w:r>
        <w:t>6</w:t>
      </w:r>
      <w:r w:rsidRPr="00010108">
        <w:t xml:space="preserve">.09.2019, str. </w:t>
      </w:r>
      <w:r>
        <w:t xml:space="preserve">7 oraz </w:t>
      </w:r>
      <w:r w:rsidRPr="00010108">
        <w:t xml:space="preserve">Dz. Urz. UE L </w:t>
      </w:r>
      <w:r>
        <w:t>56</w:t>
      </w:r>
      <w:r w:rsidRPr="00010108">
        <w:t xml:space="preserve"> z </w:t>
      </w:r>
      <w:r>
        <w:t>27.02.2020</w:t>
      </w:r>
      <w:r w:rsidRPr="00010108">
        <w:t xml:space="preserve">, str. </w:t>
      </w:r>
      <w:r>
        <w:t>20</w:t>
      </w:r>
      <w:r w:rsidRPr="008B6F13">
        <w:t>.</w:t>
      </w:r>
    </w:p>
  </w:footnote>
  <w:footnote w:id="12">
    <w:p w14:paraId="2354B41A" w14:textId="7325CE44" w:rsidR="00772514" w:rsidRDefault="00772514" w:rsidP="006A16AF">
      <w:pPr>
        <w:pStyle w:val="ODNONIKtreodnonika"/>
      </w:pPr>
      <w:r>
        <w:rPr>
          <w:rStyle w:val="Odwoanieprzypisudolnego"/>
        </w:rPr>
        <w:t>12)</w:t>
      </w:r>
      <w:r>
        <w:t xml:space="preserve"> </w:t>
      </w:r>
      <w:r>
        <w:tab/>
        <w:t>Niniejsze rozporządzenie było poprzedzone rozporządzeniem Ministra Infrastruktury i Budownictwa z dnia 7 lipca 2017 r. w sprawie certyfikacji działalności w l</w:t>
      </w:r>
      <w:r w:rsidR="00BD4D4C">
        <w:t>otnictwie cywilnym (Dz. U. z 2020</w:t>
      </w:r>
      <w:r>
        <w:t xml:space="preserve"> r. poz. </w:t>
      </w:r>
      <w:r w:rsidR="00BD4D4C">
        <w:t>1103</w:t>
      </w:r>
      <w:bookmarkStart w:id="17" w:name="_GoBack"/>
      <w:bookmarkEnd w:id="17"/>
      <w:r>
        <w:t>), które na podstawie art. 18 ustawy z dnia 14 grudnia 2018 r. o zmianie ustawy – Prawo lotnicze oraz niektórych innych ustaw (Dz. U. poz. 235)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AB8F" w14:textId="45F9D0C7" w:rsidR="00772514" w:rsidRPr="00B371CC" w:rsidRDefault="0077251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D4D4C">
      <w:rPr>
        <w:noProof/>
      </w:rPr>
      <w:t>29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D1"/>
    <w:rsid w:val="000005A5"/>
    <w:rsid w:val="00000C50"/>
    <w:rsid w:val="000012DA"/>
    <w:rsid w:val="00001DBE"/>
    <w:rsid w:val="0000229A"/>
    <w:rsid w:val="0000246E"/>
    <w:rsid w:val="00002C29"/>
    <w:rsid w:val="00003862"/>
    <w:rsid w:val="00003895"/>
    <w:rsid w:val="00004D10"/>
    <w:rsid w:val="00005AE2"/>
    <w:rsid w:val="000065D1"/>
    <w:rsid w:val="00010108"/>
    <w:rsid w:val="000108FD"/>
    <w:rsid w:val="00012A35"/>
    <w:rsid w:val="00013DF9"/>
    <w:rsid w:val="00014BC8"/>
    <w:rsid w:val="0001560A"/>
    <w:rsid w:val="00016099"/>
    <w:rsid w:val="00016540"/>
    <w:rsid w:val="0001691C"/>
    <w:rsid w:val="00017DC2"/>
    <w:rsid w:val="00020726"/>
    <w:rsid w:val="00021522"/>
    <w:rsid w:val="00022895"/>
    <w:rsid w:val="00023471"/>
    <w:rsid w:val="00023DE9"/>
    <w:rsid w:val="00023F13"/>
    <w:rsid w:val="00024125"/>
    <w:rsid w:val="00024CCD"/>
    <w:rsid w:val="00030634"/>
    <w:rsid w:val="000319C1"/>
    <w:rsid w:val="00031A8B"/>
    <w:rsid w:val="00031BCA"/>
    <w:rsid w:val="00032812"/>
    <w:rsid w:val="000330FA"/>
    <w:rsid w:val="0003362F"/>
    <w:rsid w:val="0003369D"/>
    <w:rsid w:val="00033E3B"/>
    <w:rsid w:val="00035A2A"/>
    <w:rsid w:val="00035AD9"/>
    <w:rsid w:val="00036B63"/>
    <w:rsid w:val="00037934"/>
    <w:rsid w:val="00037B57"/>
    <w:rsid w:val="00037CBA"/>
    <w:rsid w:val="00037E1A"/>
    <w:rsid w:val="00041A9C"/>
    <w:rsid w:val="00043495"/>
    <w:rsid w:val="000444C9"/>
    <w:rsid w:val="0004463E"/>
    <w:rsid w:val="00044FC6"/>
    <w:rsid w:val="00045465"/>
    <w:rsid w:val="000454C0"/>
    <w:rsid w:val="00046A75"/>
    <w:rsid w:val="00047312"/>
    <w:rsid w:val="000504BE"/>
    <w:rsid w:val="000508BD"/>
    <w:rsid w:val="00050DDD"/>
    <w:rsid w:val="000517AB"/>
    <w:rsid w:val="00052192"/>
    <w:rsid w:val="000523D2"/>
    <w:rsid w:val="00052A04"/>
    <w:rsid w:val="0005339C"/>
    <w:rsid w:val="000537B4"/>
    <w:rsid w:val="000542E4"/>
    <w:rsid w:val="000548B3"/>
    <w:rsid w:val="0005571B"/>
    <w:rsid w:val="000557B9"/>
    <w:rsid w:val="00055FB9"/>
    <w:rsid w:val="00057AB3"/>
    <w:rsid w:val="00060076"/>
    <w:rsid w:val="00060432"/>
    <w:rsid w:val="00060D87"/>
    <w:rsid w:val="000614AB"/>
    <w:rsid w:val="000615A5"/>
    <w:rsid w:val="00062E54"/>
    <w:rsid w:val="00063E8E"/>
    <w:rsid w:val="00064396"/>
    <w:rsid w:val="000648E5"/>
    <w:rsid w:val="00064DEA"/>
    <w:rsid w:val="00064E4C"/>
    <w:rsid w:val="00065791"/>
    <w:rsid w:val="00065F0D"/>
    <w:rsid w:val="00066901"/>
    <w:rsid w:val="00066BAF"/>
    <w:rsid w:val="000670DB"/>
    <w:rsid w:val="000671F0"/>
    <w:rsid w:val="0007012E"/>
    <w:rsid w:val="000701E3"/>
    <w:rsid w:val="0007064E"/>
    <w:rsid w:val="00071BEE"/>
    <w:rsid w:val="00072049"/>
    <w:rsid w:val="00073613"/>
    <w:rsid w:val="000736CD"/>
    <w:rsid w:val="0007451C"/>
    <w:rsid w:val="0007533B"/>
    <w:rsid w:val="0007545D"/>
    <w:rsid w:val="000760BF"/>
    <w:rsid w:val="0007613E"/>
    <w:rsid w:val="00076BFC"/>
    <w:rsid w:val="000814A7"/>
    <w:rsid w:val="00083398"/>
    <w:rsid w:val="0008557B"/>
    <w:rsid w:val="00085CE7"/>
    <w:rsid w:val="000906EE"/>
    <w:rsid w:val="00091BA2"/>
    <w:rsid w:val="0009209D"/>
    <w:rsid w:val="0009226B"/>
    <w:rsid w:val="00093220"/>
    <w:rsid w:val="000944EF"/>
    <w:rsid w:val="00097125"/>
    <w:rsid w:val="0009732D"/>
    <w:rsid w:val="000973F0"/>
    <w:rsid w:val="000A1296"/>
    <w:rsid w:val="000A1C27"/>
    <w:rsid w:val="000A1DAD"/>
    <w:rsid w:val="000A2649"/>
    <w:rsid w:val="000A2875"/>
    <w:rsid w:val="000A2897"/>
    <w:rsid w:val="000A323B"/>
    <w:rsid w:val="000A39CB"/>
    <w:rsid w:val="000A3AD1"/>
    <w:rsid w:val="000A6061"/>
    <w:rsid w:val="000B0492"/>
    <w:rsid w:val="000B17E7"/>
    <w:rsid w:val="000B21AE"/>
    <w:rsid w:val="000B298D"/>
    <w:rsid w:val="000B3A3D"/>
    <w:rsid w:val="000B526A"/>
    <w:rsid w:val="000B5AB1"/>
    <w:rsid w:val="000B5B2D"/>
    <w:rsid w:val="000B5DCE"/>
    <w:rsid w:val="000B7491"/>
    <w:rsid w:val="000B7DA3"/>
    <w:rsid w:val="000C05BA"/>
    <w:rsid w:val="000C0E8F"/>
    <w:rsid w:val="000C3034"/>
    <w:rsid w:val="000C3E04"/>
    <w:rsid w:val="000C4BC4"/>
    <w:rsid w:val="000C508E"/>
    <w:rsid w:val="000C5EBF"/>
    <w:rsid w:val="000C6033"/>
    <w:rsid w:val="000C6A67"/>
    <w:rsid w:val="000D0110"/>
    <w:rsid w:val="000D0656"/>
    <w:rsid w:val="000D141D"/>
    <w:rsid w:val="000D1560"/>
    <w:rsid w:val="000D1632"/>
    <w:rsid w:val="000D1A11"/>
    <w:rsid w:val="000D2468"/>
    <w:rsid w:val="000D2969"/>
    <w:rsid w:val="000D30FE"/>
    <w:rsid w:val="000D318A"/>
    <w:rsid w:val="000D4D3A"/>
    <w:rsid w:val="000D53BD"/>
    <w:rsid w:val="000D53EC"/>
    <w:rsid w:val="000D6173"/>
    <w:rsid w:val="000D6B70"/>
    <w:rsid w:val="000D6F83"/>
    <w:rsid w:val="000D7598"/>
    <w:rsid w:val="000D7C76"/>
    <w:rsid w:val="000E25CC"/>
    <w:rsid w:val="000E2E44"/>
    <w:rsid w:val="000E3694"/>
    <w:rsid w:val="000E3D95"/>
    <w:rsid w:val="000E3F48"/>
    <w:rsid w:val="000E490F"/>
    <w:rsid w:val="000E510F"/>
    <w:rsid w:val="000E6241"/>
    <w:rsid w:val="000E6A20"/>
    <w:rsid w:val="000F18AA"/>
    <w:rsid w:val="000F2BE3"/>
    <w:rsid w:val="000F318C"/>
    <w:rsid w:val="000F3D0D"/>
    <w:rsid w:val="000F64D8"/>
    <w:rsid w:val="000F6ED4"/>
    <w:rsid w:val="000F7A6E"/>
    <w:rsid w:val="00101421"/>
    <w:rsid w:val="00101CC4"/>
    <w:rsid w:val="001042BA"/>
    <w:rsid w:val="00105171"/>
    <w:rsid w:val="00106D03"/>
    <w:rsid w:val="00107ACB"/>
    <w:rsid w:val="00110465"/>
    <w:rsid w:val="00110628"/>
    <w:rsid w:val="0011245A"/>
    <w:rsid w:val="00112828"/>
    <w:rsid w:val="00113FC0"/>
    <w:rsid w:val="001143E0"/>
    <w:rsid w:val="0011480C"/>
    <w:rsid w:val="0011493E"/>
    <w:rsid w:val="00114CB1"/>
    <w:rsid w:val="00115B72"/>
    <w:rsid w:val="00117AF2"/>
    <w:rsid w:val="001209EC"/>
    <w:rsid w:val="00120A9E"/>
    <w:rsid w:val="00122618"/>
    <w:rsid w:val="00123385"/>
    <w:rsid w:val="00125A9C"/>
    <w:rsid w:val="00125C34"/>
    <w:rsid w:val="001270A2"/>
    <w:rsid w:val="001271FC"/>
    <w:rsid w:val="00131237"/>
    <w:rsid w:val="001329AC"/>
    <w:rsid w:val="0013346B"/>
    <w:rsid w:val="00133756"/>
    <w:rsid w:val="001348AE"/>
    <w:rsid w:val="00134CA0"/>
    <w:rsid w:val="00135545"/>
    <w:rsid w:val="0014026F"/>
    <w:rsid w:val="0014290D"/>
    <w:rsid w:val="00142D2B"/>
    <w:rsid w:val="001431DB"/>
    <w:rsid w:val="001479E0"/>
    <w:rsid w:val="00147A2D"/>
    <w:rsid w:val="00147A47"/>
    <w:rsid w:val="00147AA1"/>
    <w:rsid w:val="00147AC4"/>
    <w:rsid w:val="00150CA4"/>
    <w:rsid w:val="001520CF"/>
    <w:rsid w:val="001545B2"/>
    <w:rsid w:val="00155418"/>
    <w:rsid w:val="00155780"/>
    <w:rsid w:val="001558BB"/>
    <w:rsid w:val="0015667C"/>
    <w:rsid w:val="0015674B"/>
    <w:rsid w:val="00157110"/>
    <w:rsid w:val="0015742A"/>
    <w:rsid w:val="00157DA1"/>
    <w:rsid w:val="00161C5A"/>
    <w:rsid w:val="00162905"/>
    <w:rsid w:val="00163147"/>
    <w:rsid w:val="00163C67"/>
    <w:rsid w:val="00164057"/>
    <w:rsid w:val="00164C57"/>
    <w:rsid w:val="00164C9D"/>
    <w:rsid w:val="001650EC"/>
    <w:rsid w:val="0016530D"/>
    <w:rsid w:val="0016557A"/>
    <w:rsid w:val="0016561F"/>
    <w:rsid w:val="00165D7F"/>
    <w:rsid w:val="00167D57"/>
    <w:rsid w:val="00167D59"/>
    <w:rsid w:val="00170B45"/>
    <w:rsid w:val="00172A4D"/>
    <w:rsid w:val="00172F7A"/>
    <w:rsid w:val="00173150"/>
    <w:rsid w:val="00173390"/>
    <w:rsid w:val="001736F0"/>
    <w:rsid w:val="00173863"/>
    <w:rsid w:val="00173BB3"/>
    <w:rsid w:val="001740D0"/>
    <w:rsid w:val="001747CF"/>
    <w:rsid w:val="00174F2C"/>
    <w:rsid w:val="00175711"/>
    <w:rsid w:val="00176053"/>
    <w:rsid w:val="00180F2A"/>
    <w:rsid w:val="00183231"/>
    <w:rsid w:val="001836D7"/>
    <w:rsid w:val="00184121"/>
    <w:rsid w:val="001841DA"/>
    <w:rsid w:val="00184B91"/>
    <w:rsid w:val="00184D4A"/>
    <w:rsid w:val="00185982"/>
    <w:rsid w:val="001864E2"/>
    <w:rsid w:val="00186EC1"/>
    <w:rsid w:val="001870D1"/>
    <w:rsid w:val="00187FE8"/>
    <w:rsid w:val="00191E1F"/>
    <w:rsid w:val="0019313B"/>
    <w:rsid w:val="0019473B"/>
    <w:rsid w:val="00194B48"/>
    <w:rsid w:val="0019510E"/>
    <w:rsid w:val="001952B1"/>
    <w:rsid w:val="0019567D"/>
    <w:rsid w:val="00195D62"/>
    <w:rsid w:val="00196834"/>
    <w:rsid w:val="00196E39"/>
    <w:rsid w:val="001971D3"/>
    <w:rsid w:val="00197649"/>
    <w:rsid w:val="00197F05"/>
    <w:rsid w:val="001A01FB"/>
    <w:rsid w:val="001A10E9"/>
    <w:rsid w:val="001A183D"/>
    <w:rsid w:val="001A2B65"/>
    <w:rsid w:val="001A34C6"/>
    <w:rsid w:val="001A3BA8"/>
    <w:rsid w:val="001A3CD3"/>
    <w:rsid w:val="001A4F23"/>
    <w:rsid w:val="001A520C"/>
    <w:rsid w:val="001A5BEF"/>
    <w:rsid w:val="001A7B1F"/>
    <w:rsid w:val="001A7F15"/>
    <w:rsid w:val="001B029D"/>
    <w:rsid w:val="001B04C8"/>
    <w:rsid w:val="001B2769"/>
    <w:rsid w:val="001B342E"/>
    <w:rsid w:val="001B52FB"/>
    <w:rsid w:val="001B5689"/>
    <w:rsid w:val="001C1832"/>
    <w:rsid w:val="001C188C"/>
    <w:rsid w:val="001C2CB3"/>
    <w:rsid w:val="001C3FEE"/>
    <w:rsid w:val="001C4E3A"/>
    <w:rsid w:val="001C4E9F"/>
    <w:rsid w:val="001C5B7C"/>
    <w:rsid w:val="001C68EA"/>
    <w:rsid w:val="001C720D"/>
    <w:rsid w:val="001C7219"/>
    <w:rsid w:val="001C7D67"/>
    <w:rsid w:val="001D02DE"/>
    <w:rsid w:val="001D0954"/>
    <w:rsid w:val="001D1783"/>
    <w:rsid w:val="001D1BAD"/>
    <w:rsid w:val="001D31F1"/>
    <w:rsid w:val="001D3222"/>
    <w:rsid w:val="001D53CD"/>
    <w:rsid w:val="001D55A3"/>
    <w:rsid w:val="001D5AF5"/>
    <w:rsid w:val="001D5E9B"/>
    <w:rsid w:val="001D6E30"/>
    <w:rsid w:val="001D7DDA"/>
    <w:rsid w:val="001E1E73"/>
    <w:rsid w:val="001E2D0B"/>
    <w:rsid w:val="001E2FC1"/>
    <w:rsid w:val="001E48F6"/>
    <w:rsid w:val="001E4E0C"/>
    <w:rsid w:val="001E4FF9"/>
    <w:rsid w:val="001E526D"/>
    <w:rsid w:val="001E5655"/>
    <w:rsid w:val="001E685F"/>
    <w:rsid w:val="001E77C8"/>
    <w:rsid w:val="001E7969"/>
    <w:rsid w:val="001F1832"/>
    <w:rsid w:val="001F220F"/>
    <w:rsid w:val="001F25B3"/>
    <w:rsid w:val="001F3E66"/>
    <w:rsid w:val="001F53CB"/>
    <w:rsid w:val="001F6616"/>
    <w:rsid w:val="00200808"/>
    <w:rsid w:val="00202AAC"/>
    <w:rsid w:val="00202BD4"/>
    <w:rsid w:val="00204696"/>
    <w:rsid w:val="00204A97"/>
    <w:rsid w:val="0020633A"/>
    <w:rsid w:val="002065D0"/>
    <w:rsid w:val="00206827"/>
    <w:rsid w:val="00210F94"/>
    <w:rsid w:val="002114EF"/>
    <w:rsid w:val="00212C87"/>
    <w:rsid w:val="00212CD7"/>
    <w:rsid w:val="002166AD"/>
    <w:rsid w:val="00217871"/>
    <w:rsid w:val="00220063"/>
    <w:rsid w:val="00220629"/>
    <w:rsid w:val="002207D6"/>
    <w:rsid w:val="002210C3"/>
    <w:rsid w:val="00221583"/>
    <w:rsid w:val="002219D4"/>
    <w:rsid w:val="00221ED8"/>
    <w:rsid w:val="002231EA"/>
    <w:rsid w:val="00223FDF"/>
    <w:rsid w:val="00225B32"/>
    <w:rsid w:val="002279C0"/>
    <w:rsid w:val="00227D13"/>
    <w:rsid w:val="00227FAD"/>
    <w:rsid w:val="0023022A"/>
    <w:rsid w:val="00230E4A"/>
    <w:rsid w:val="002311DC"/>
    <w:rsid w:val="00234E18"/>
    <w:rsid w:val="00235E30"/>
    <w:rsid w:val="0023727E"/>
    <w:rsid w:val="002379C7"/>
    <w:rsid w:val="00237D30"/>
    <w:rsid w:val="00240043"/>
    <w:rsid w:val="00241648"/>
    <w:rsid w:val="00242081"/>
    <w:rsid w:val="002421D7"/>
    <w:rsid w:val="00243777"/>
    <w:rsid w:val="002438E8"/>
    <w:rsid w:val="00244189"/>
    <w:rsid w:val="002441CD"/>
    <w:rsid w:val="00247F0F"/>
    <w:rsid w:val="002501A3"/>
    <w:rsid w:val="0025166C"/>
    <w:rsid w:val="00251CCF"/>
    <w:rsid w:val="00252176"/>
    <w:rsid w:val="002537DB"/>
    <w:rsid w:val="0025411C"/>
    <w:rsid w:val="002543A8"/>
    <w:rsid w:val="002555D4"/>
    <w:rsid w:val="00256281"/>
    <w:rsid w:val="00260195"/>
    <w:rsid w:val="00261A16"/>
    <w:rsid w:val="00261E7D"/>
    <w:rsid w:val="00263522"/>
    <w:rsid w:val="00263A70"/>
    <w:rsid w:val="00264EC6"/>
    <w:rsid w:val="00271013"/>
    <w:rsid w:val="00271A8E"/>
    <w:rsid w:val="00271C30"/>
    <w:rsid w:val="0027263E"/>
    <w:rsid w:val="00272B28"/>
    <w:rsid w:val="002736EF"/>
    <w:rsid w:val="00273FE4"/>
    <w:rsid w:val="0027444F"/>
    <w:rsid w:val="002757DC"/>
    <w:rsid w:val="00275F66"/>
    <w:rsid w:val="00276175"/>
    <w:rsid w:val="002765B4"/>
    <w:rsid w:val="00276A94"/>
    <w:rsid w:val="002770A2"/>
    <w:rsid w:val="002772A0"/>
    <w:rsid w:val="0027753F"/>
    <w:rsid w:val="00277615"/>
    <w:rsid w:val="002819A7"/>
    <w:rsid w:val="0028255C"/>
    <w:rsid w:val="00283256"/>
    <w:rsid w:val="00283FFF"/>
    <w:rsid w:val="00284425"/>
    <w:rsid w:val="00284755"/>
    <w:rsid w:val="00284884"/>
    <w:rsid w:val="00287707"/>
    <w:rsid w:val="00287AD2"/>
    <w:rsid w:val="00290948"/>
    <w:rsid w:val="00290E19"/>
    <w:rsid w:val="00291C8E"/>
    <w:rsid w:val="002927A2"/>
    <w:rsid w:val="00293CBA"/>
    <w:rsid w:val="0029405D"/>
    <w:rsid w:val="00294FA6"/>
    <w:rsid w:val="00295054"/>
    <w:rsid w:val="00295856"/>
    <w:rsid w:val="00295A6F"/>
    <w:rsid w:val="002A0344"/>
    <w:rsid w:val="002A07C5"/>
    <w:rsid w:val="002A1733"/>
    <w:rsid w:val="002A186F"/>
    <w:rsid w:val="002A20C4"/>
    <w:rsid w:val="002A2A76"/>
    <w:rsid w:val="002A48C4"/>
    <w:rsid w:val="002A570F"/>
    <w:rsid w:val="002A5A67"/>
    <w:rsid w:val="002A6174"/>
    <w:rsid w:val="002A6F60"/>
    <w:rsid w:val="002A7292"/>
    <w:rsid w:val="002A7358"/>
    <w:rsid w:val="002A7902"/>
    <w:rsid w:val="002B05DA"/>
    <w:rsid w:val="002B0F6B"/>
    <w:rsid w:val="002B10D5"/>
    <w:rsid w:val="002B23B8"/>
    <w:rsid w:val="002B276F"/>
    <w:rsid w:val="002B2890"/>
    <w:rsid w:val="002B4429"/>
    <w:rsid w:val="002B4880"/>
    <w:rsid w:val="002B50E0"/>
    <w:rsid w:val="002B571F"/>
    <w:rsid w:val="002B5A91"/>
    <w:rsid w:val="002B5C35"/>
    <w:rsid w:val="002B68A6"/>
    <w:rsid w:val="002B7127"/>
    <w:rsid w:val="002B7FAF"/>
    <w:rsid w:val="002C0B84"/>
    <w:rsid w:val="002C3FA8"/>
    <w:rsid w:val="002C6A8A"/>
    <w:rsid w:val="002C7F64"/>
    <w:rsid w:val="002D0C4F"/>
    <w:rsid w:val="002D1364"/>
    <w:rsid w:val="002D1CCE"/>
    <w:rsid w:val="002D215B"/>
    <w:rsid w:val="002D4D30"/>
    <w:rsid w:val="002D5000"/>
    <w:rsid w:val="002D598D"/>
    <w:rsid w:val="002D64EE"/>
    <w:rsid w:val="002D7188"/>
    <w:rsid w:val="002E060E"/>
    <w:rsid w:val="002E164B"/>
    <w:rsid w:val="002E1CFF"/>
    <w:rsid w:val="002E1DE3"/>
    <w:rsid w:val="002E2AB6"/>
    <w:rsid w:val="002E3F34"/>
    <w:rsid w:val="002E5F79"/>
    <w:rsid w:val="002E64FA"/>
    <w:rsid w:val="002E732D"/>
    <w:rsid w:val="002F0A00"/>
    <w:rsid w:val="002F0CFA"/>
    <w:rsid w:val="002F15CA"/>
    <w:rsid w:val="002F2395"/>
    <w:rsid w:val="002F248B"/>
    <w:rsid w:val="002F326D"/>
    <w:rsid w:val="002F3497"/>
    <w:rsid w:val="002F392E"/>
    <w:rsid w:val="002F5904"/>
    <w:rsid w:val="002F6610"/>
    <w:rsid w:val="002F669F"/>
    <w:rsid w:val="002F7862"/>
    <w:rsid w:val="00301C97"/>
    <w:rsid w:val="00303B52"/>
    <w:rsid w:val="00305CFA"/>
    <w:rsid w:val="00306812"/>
    <w:rsid w:val="00307005"/>
    <w:rsid w:val="00307F17"/>
    <w:rsid w:val="0031004C"/>
    <w:rsid w:val="00310201"/>
    <w:rsid w:val="003105F6"/>
    <w:rsid w:val="00311297"/>
    <w:rsid w:val="0031131E"/>
    <w:rsid w:val="003113BE"/>
    <w:rsid w:val="003122CA"/>
    <w:rsid w:val="00312513"/>
    <w:rsid w:val="00313089"/>
    <w:rsid w:val="0031344C"/>
    <w:rsid w:val="00313539"/>
    <w:rsid w:val="00313C81"/>
    <w:rsid w:val="003148FD"/>
    <w:rsid w:val="00316137"/>
    <w:rsid w:val="00321080"/>
    <w:rsid w:val="00321135"/>
    <w:rsid w:val="00321F5D"/>
    <w:rsid w:val="00322D45"/>
    <w:rsid w:val="0032449E"/>
    <w:rsid w:val="0032569A"/>
    <w:rsid w:val="00325A1F"/>
    <w:rsid w:val="00325E7A"/>
    <w:rsid w:val="00326374"/>
    <w:rsid w:val="003268F9"/>
    <w:rsid w:val="0032763B"/>
    <w:rsid w:val="00330644"/>
    <w:rsid w:val="00330B79"/>
    <w:rsid w:val="00330BAF"/>
    <w:rsid w:val="003325F8"/>
    <w:rsid w:val="00332A7B"/>
    <w:rsid w:val="003331CB"/>
    <w:rsid w:val="003344CF"/>
    <w:rsid w:val="00334502"/>
    <w:rsid w:val="00334E3A"/>
    <w:rsid w:val="003361DD"/>
    <w:rsid w:val="00337C6C"/>
    <w:rsid w:val="00341A6A"/>
    <w:rsid w:val="00342361"/>
    <w:rsid w:val="003425FE"/>
    <w:rsid w:val="00345B9C"/>
    <w:rsid w:val="00346F01"/>
    <w:rsid w:val="00350BCB"/>
    <w:rsid w:val="00352DAE"/>
    <w:rsid w:val="00353D1A"/>
    <w:rsid w:val="0035440B"/>
    <w:rsid w:val="00354EB9"/>
    <w:rsid w:val="003552E3"/>
    <w:rsid w:val="0035634F"/>
    <w:rsid w:val="003602AE"/>
    <w:rsid w:val="00360929"/>
    <w:rsid w:val="003633D2"/>
    <w:rsid w:val="00363788"/>
    <w:rsid w:val="00363796"/>
    <w:rsid w:val="00363EA8"/>
    <w:rsid w:val="003647D5"/>
    <w:rsid w:val="00364A52"/>
    <w:rsid w:val="003661AC"/>
    <w:rsid w:val="00366F30"/>
    <w:rsid w:val="003674B0"/>
    <w:rsid w:val="00370F3E"/>
    <w:rsid w:val="00371B06"/>
    <w:rsid w:val="003729E2"/>
    <w:rsid w:val="00374532"/>
    <w:rsid w:val="00374D93"/>
    <w:rsid w:val="00375190"/>
    <w:rsid w:val="0037727C"/>
    <w:rsid w:val="00377431"/>
    <w:rsid w:val="00377A66"/>
    <w:rsid w:val="00377B6A"/>
    <w:rsid w:val="00377E70"/>
    <w:rsid w:val="00380904"/>
    <w:rsid w:val="00380C7E"/>
    <w:rsid w:val="0038144C"/>
    <w:rsid w:val="003817F9"/>
    <w:rsid w:val="00381918"/>
    <w:rsid w:val="00382037"/>
    <w:rsid w:val="003823EE"/>
    <w:rsid w:val="00382960"/>
    <w:rsid w:val="00382B90"/>
    <w:rsid w:val="00382DFF"/>
    <w:rsid w:val="00383642"/>
    <w:rsid w:val="003846F7"/>
    <w:rsid w:val="003851ED"/>
    <w:rsid w:val="00385B39"/>
    <w:rsid w:val="00385EFC"/>
    <w:rsid w:val="00386575"/>
    <w:rsid w:val="00386785"/>
    <w:rsid w:val="0038711C"/>
    <w:rsid w:val="00390E89"/>
    <w:rsid w:val="00391055"/>
    <w:rsid w:val="00391B1A"/>
    <w:rsid w:val="00392DBB"/>
    <w:rsid w:val="00394423"/>
    <w:rsid w:val="00395E79"/>
    <w:rsid w:val="00396942"/>
    <w:rsid w:val="00396B49"/>
    <w:rsid w:val="00396E3E"/>
    <w:rsid w:val="003970AF"/>
    <w:rsid w:val="00397A81"/>
    <w:rsid w:val="003A0E0F"/>
    <w:rsid w:val="003A1190"/>
    <w:rsid w:val="003A306E"/>
    <w:rsid w:val="003A3CAD"/>
    <w:rsid w:val="003A4B5E"/>
    <w:rsid w:val="003A5127"/>
    <w:rsid w:val="003A5B88"/>
    <w:rsid w:val="003A60DC"/>
    <w:rsid w:val="003A68E2"/>
    <w:rsid w:val="003A699D"/>
    <w:rsid w:val="003A6A46"/>
    <w:rsid w:val="003A7A63"/>
    <w:rsid w:val="003B000C"/>
    <w:rsid w:val="003B060B"/>
    <w:rsid w:val="003B0F1D"/>
    <w:rsid w:val="003B14BA"/>
    <w:rsid w:val="003B1509"/>
    <w:rsid w:val="003B3564"/>
    <w:rsid w:val="003B4A57"/>
    <w:rsid w:val="003B5823"/>
    <w:rsid w:val="003C0AD9"/>
    <w:rsid w:val="003C0ED0"/>
    <w:rsid w:val="003C1D49"/>
    <w:rsid w:val="003C225D"/>
    <w:rsid w:val="003C35C4"/>
    <w:rsid w:val="003C6763"/>
    <w:rsid w:val="003D01C9"/>
    <w:rsid w:val="003D12C2"/>
    <w:rsid w:val="003D31B9"/>
    <w:rsid w:val="003D3867"/>
    <w:rsid w:val="003D7B5F"/>
    <w:rsid w:val="003D7C9E"/>
    <w:rsid w:val="003E0181"/>
    <w:rsid w:val="003E0720"/>
    <w:rsid w:val="003E0C36"/>
    <w:rsid w:val="003E0D1A"/>
    <w:rsid w:val="003E2DA3"/>
    <w:rsid w:val="003E35D3"/>
    <w:rsid w:val="003E5718"/>
    <w:rsid w:val="003E5841"/>
    <w:rsid w:val="003E6044"/>
    <w:rsid w:val="003E7CCB"/>
    <w:rsid w:val="003E7CFE"/>
    <w:rsid w:val="003F020D"/>
    <w:rsid w:val="003F03D9"/>
    <w:rsid w:val="003F0F78"/>
    <w:rsid w:val="003F1BA1"/>
    <w:rsid w:val="003F1C08"/>
    <w:rsid w:val="003F2FBE"/>
    <w:rsid w:val="003F318D"/>
    <w:rsid w:val="003F3B53"/>
    <w:rsid w:val="003F4299"/>
    <w:rsid w:val="003F429B"/>
    <w:rsid w:val="003F4DF3"/>
    <w:rsid w:val="003F5BAE"/>
    <w:rsid w:val="003F5F32"/>
    <w:rsid w:val="003F686C"/>
    <w:rsid w:val="003F6ED7"/>
    <w:rsid w:val="003F6F25"/>
    <w:rsid w:val="003F71F9"/>
    <w:rsid w:val="0040089E"/>
    <w:rsid w:val="00401C84"/>
    <w:rsid w:val="00401D61"/>
    <w:rsid w:val="00403210"/>
    <w:rsid w:val="004035BB"/>
    <w:rsid w:val="004035EB"/>
    <w:rsid w:val="00403A45"/>
    <w:rsid w:val="00407332"/>
    <w:rsid w:val="00407828"/>
    <w:rsid w:val="00413D8E"/>
    <w:rsid w:val="004140F2"/>
    <w:rsid w:val="00415229"/>
    <w:rsid w:val="00417B22"/>
    <w:rsid w:val="00417CD1"/>
    <w:rsid w:val="004201EF"/>
    <w:rsid w:val="004201F9"/>
    <w:rsid w:val="00420515"/>
    <w:rsid w:val="00420E30"/>
    <w:rsid w:val="00421085"/>
    <w:rsid w:val="0042465E"/>
    <w:rsid w:val="00424DF7"/>
    <w:rsid w:val="004256E8"/>
    <w:rsid w:val="004263C7"/>
    <w:rsid w:val="004263FA"/>
    <w:rsid w:val="0043059E"/>
    <w:rsid w:val="00430F67"/>
    <w:rsid w:val="00431E48"/>
    <w:rsid w:val="00432B76"/>
    <w:rsid w:val="00433517"/>
    <w:rsid w:val="00433CBF"/>
    <w:rsid w:val="00433E7F"/>
    <w:rsid w:val="00434D01"/>
    <w:rsid w:val="004350FB"/>
    <w:rsid w:val="00435D26"/>
    <w:rsid w:val="00440C99"/>
    <w:rsid w:val="00440EB2"/>
    <w:rsid w:val="0044141A"/>
    <w:rsid w:val="0044175C"/>
    <w:rsid w:val="00441DBC"/>
    <w:rsid w:val="00442233"/>
    <w:rsid w:val="00443BB5"/>
    <w:rsid w:val="00443CFD"/>
    <w:rsid w:val="00445F4D"/>
    <w:rsid w:val="0044669F"/>
    <w:rsid w:val="0044783F"/>
    <w:rsid w:val="00447F7F"/>
    <w:rsid w:val="004504C0"/>
    <w:rsid w:val="004505BD"/>
    <w:rsid w:val="004518A1"/>
    <w:rsid w:val="00451F31"/>
    <w:rsid w:val="00453D0A"/>
    <w:rsid w:val="00454FEE"/>
    <w:rsid w:val="004550FB"/>
    <w:rsid w:val="0045537F"/>
    <w:rsid w:val="00457979"/>
    <w:rsid w:val="0046111A"/>
    <w:rsid w:val="00462946"/>
    <w:rsid w:val="00463442"/>
    <w:rsid w:val="00463F43"/>
    <w:rsid w:val="00464AC7"/>
    <w:rsid w:val="00464B94"/>
    <w:rsid w:val="00465062"/>
    <w:rsid w:val="004653A8"/>
    <w:rsid w:val="00465A0B"/>
    <w:rsid w:val="0046628F"/>
    <w:rsid w:val="00466E48"/>
    <w:rsid w:val="0047077C"/>
    <w:rsid w:val="00470B05"/>
    <w:rsid w:val="00471C61"/>
    <w:rsid w:val="0047207C"/>
    <w:rsid w:val="004726D1"/>
    <w:rsid w:val="00472CD6"/>
    <w:rsid w:val="00474E3C"/>
    <w:rsid w:val="00475B80"/>
    <w:rsid w:val="0047617C"/>
    <w:rsid w:val="00476ABE"/>
    <w:rsid w:val="00480A58"/>
    <w:rsid w:val="00482151"/>
    <w:rsid w:val="004846FB"/>
    <w:rsid w:val="00485E7F"/>
    <w:rsid w:val="00485FAD"/>
    <w:rsid w:val="00487AED"/>
    <w:rsid w:val="00491288"/>
    <w:rsid w:val="004916F3"/>
    <w:rsid w:val="00491EDF"/>
    <w:rsid w:val="00492A3F"/>
    <w:rsid w:val="00494F62"/>
    <w:rsid w:val="00495CA3"/>
    <w:rsid w:val="004973FD"/>
    <w:rsid w:val="00497A71"/>
    <w:rsid w:val="00497B79"/>
    <w:rsid w:val="004A2001"/>
    <w:rsid w:val="004A2716"/>
    <w:rsid w:val="004A3590"/>
    <w:rsid w:val="004A4550"/>
    <w:rsid w:val="004A5576"/>
    <w:rsid w:val="004A59B1"/>
    <w:rsid w:val="004A5DD5"/>
    <w:rsid w:val="004A6196"/>
    <w:rsid w:val="004A76C3"/>
    <w:rsid w:val="004B00A7"/>
    <w:rsid w:val="004B25E2"/>
    <w:rsid w:val="004B2CC9"/>
    <w:rsid w:val="004B34D7"/>
    <w:rsid w:val="004B3F65"/>
    <w:rsid w:val="004B4ADA"/>
    <w:rsid w:val="004B5037"/>
    <w:rsid w:val="004B5B2F"/>
    <w:rsid w:val="004B626A"/>
    <w:rsid w:val="004B660E"/>
    <w:rsid w:val="004B7FBC"/>
    <w:rsid w:val="004C05BD"/>
    <w:rsid w:val="004C26C3"/>
    <w:rsid w:val="004C3B06"/>
    <w:rsid w:val="004C3F97"/>
    <w:rsid w:val="004C459A"/>
    <w:rsid w:val="004C5E41"/>
    <w:rsid w:val="004C68FD"/>
    <w:rsid w:val="004C6B6E"/>
    <w:rsid w:val="004C7DBA"/>
    <w:rsid w:val="004C7EE7"/>
    <w:rsid w:val="004D074B"/>
    <w:rsid w:val="004D0847"/>
    <w:rsid w:val="004D0875"/>
    <w:rsid w:val="004D1050"/>
    <w:rsid w:val="004D12DC"/>
    <w:rsid w:val="004D21CD"/>
    <w:rsid w:val="004D2DEE"/>
    <w:rsid w:val="004D2E1F"/>
    <w:rsid w:val="004D3D28"/>
    <w:rsid w:val="004D5FFF"/>
    <w:rsid w:val="004D67B4"/>
    <w:rsid w:val="004D7FD9"/>
    <w:rsid w:val="004E04C0"/>
    <w:rsid w:val="004E10E4"/>
    <w:rsid w:val="004E1324"/>
    <w:rsid w:val="004E19A5"/>
    <w:rsid w:val="004E279C"/>
    <w:rsid w:val="004E2956"/>
    <w:rsid w:val="004E37E5"/>
    <w:rsid w:val="004E3FA6"/>
    <w:rsid w:val="004E3FDB"/>
    <w:rsid w:val="004E4E80"/>
    <w:rsid w:val="004E69AA"/>
    <w:rsid w:val="004E7D76"/>
    <w:rsid w:val="004F1F4A"/>
    <w:rsid w:val="004F296D"/>
    <w:rsid w:val="004F2E1F"/>
    <w:rsid w:val="004F4317"/>
    <w:rsid w:val="004F4FE4"/>
    <w:rsid w:val="004F508B"/>
    <w:rsid w:val="004F5ABD"/>
    <w:rsid w:val="004F6441"/>
    <w:rsid w:val="004F695F"/>
    <w:rsid w:val="004F6CA4"/>
    <w:rsid w:val="00500752"/>
    <w:rsid w:val="00500A2B"/>
    <w:rsid w:val="00501A50"/>
    <w:rsid w:val="0050222D"/>
    <w:rsid w:val="005038BF"/>
    <w:rsid w:val="00503AF3"/>
    <w:rsid w:val="00504502"/>
    <w:rsid w:val="0050696D"/>
    <w:rsid w:val="00506D88"/>
    <w:rsid w:val="0051019E"/>
    <w:rsid w:val="0051070B"/>
    <w:rsid w:val="0051094B"/>
    <w:rsid w:val="00511089"/>
    <w:rsid w:val="005110D7"/>
    <w:rsid w:val="0051115C"/>
    <w:rsid w:val="00511D99"/>
    <w:rsid w:val="005128D3"/>
    <w:rsid w:val="005141DA"/>
    <w:rsid w:val="005147E8"/>
    <w:rsid w:val="00514BBA"/>
    <w:rsid w:val="005158F2"/>
    <w:rsid w:val="005219B1"/>
    <w:rsid w:val="00522191"/>
    <w:rsid w:val="005222CC"/>
    <w:rsid w:val="00526DFC"/>
    <w:rsid w:val="00526F43"/>
    <w:rsid w:val="00527651"/>
    <w:rsid w:val="00530B65"/>
    <w:rsid w:val="005316DB"/>
    <w:rsid w:val="00531A78"/>
    <w:rsid w:val="00534779"/>
    <w:rsid w:val="0053538E"/>
    <w:rsid w:val="00536107"/>
    <w:rsid w:val="005363AB"/>
    <w:rsid w:val="0054052B"/>
    <w:rsid w:val="00541D1F"/>
    <w:rsid w:val="005429D7"/>
    <w:rsid w:val="00543C30"/>
    <w:rsid w:val="00544EF4"/>
    <w:rsid w:val="00545534"/>
    <w:rsid w:val="00545E53"/>
    <w:rsid w:val="005460CF"/>
    <w:rsid w:val="005462FC"/>
    <w:rsid w:val="005473FA"/>
    <w:rsid w:val="005479D9"/>
    <w:rsid w:val="0055001E"/>
    <w:rsid w:val="0055297E"/>
    <w:rsid w:val="00552A24"/>
    <w:rsid w:val="00552B62"/>
    <w:rsid w:val="005572BD"/>
    <w:rsid w:val="00557A12"/>
    <w:rsid w:val="00560AC7"/>
    <w:rsid w:val="005619AD"/>
    <w:rsid w:val="00561AFB"/>
    <w:rsid w:val="00561FA8"/>
    <w:rsid w:val="005635ED"/>
    <w:rsid w:val="00563B4E"/>
    <w:rsid w:val="00563DFF"/>
    <w:rsid w:val="0056420A"/>
    <w:rsid w:val="00565253"/>
    <w:rsid w:val="00565B5E"/>
    <w:rsid w:val="00570191"/>
    <w:rsid w:val="00570279"/>
    <w:rsid w:val="00570570"/>
    <w:rsid w:val="005718B0"/>
    <w:rsid w:val="00572313"/>
    <w:rsid w:val="00572512"/>
    <w:rsid w:val="005726F2"/>
    <w:rsid w:val="00573EE6"/>
    <w:rsid w:val="0057547F"/>
    <w:rsid w:val="005754EE"/>
    <w:rsid w:val="00575B23"/>
    <w:rsid w:val="005760B8"/>
    <w:rsid w:val="0057617E"/>
    <w:rsid w:val="00576497"/>
    <w:rsid w:val="0057750C"/>
    <w:rsid w:val="0058118E"/>
    <w:rsid w:val="00581AAA"/>
    <w:rsid w:val="005834D7"/>
    <w:rsid w:val="005835E7"/>
    <w:rsid w:val="0058397F"/>
    <w:rsid w:val="00583B0B"/>
    <w:rsid w:val="00583BF8"/>
    <w:rsid w:val="0058555A"/>
    <w:rsid w:val="00585F33"/>
    <w:rsid w:val="005870F5"/>
    <w:rsid w:val="0058793D"/>
    <w:rsid w:val="00587AA9"/>
    <w:rsid w:val="00591124"/>
    <w:rsid w:val="00592B4B"/>
    <w:rsid w:val="00595B7C"/>
    <w:rsid w:val="00596051"/>
    <w:rsid w:val="005968EB"/>
    <w:rsid w:val="00597024"/>
    <w:rsid w:val="005A0274"/>
    <w:rsid w:val="005A095C"/>
    <w:rsid w:val="005A0B22"/>
    <w:rsid w:val="005A0ED2"/>
    <w:rsid w:val="005A19B3"/>
    <w:rsid w:val="005A1C17"/>
    <w:rsid w:val="005A2323"/>
    <w:rsid w:val="005A2B4C"/>
    <w:rsid w:val="005A58E3"/>
    <w:rsid w:val="005A5A83"/>
    <w:rsid w:val="005A669D"/>
    <w:rsid w:val="005A75D8"/>
    <w:rsid w:val="005A7DF0"/>
    <w:rsid w:val="005B073B"/>
    <w:rsid w:val="005B094E"/>
    <w:rsid w:val="005B1F25"/>
    <w:rsid w:val="005B29D8"/>
    <w:rsid w:val="005B2D33"/>
    <w:rsid w:val="005B2F43"/>
    <w:rsid w:val="005B558A"/>
    <w:rsid w:val="005B5A00"/>
    <w:rsid w:val="005B713E"/>
    <w:rsid w:val="005B77B4"/>
    <w:rsid w:val="005C03B6"/>
    <w:rsid w:val="005C089A"/>
    <w:rsid w:val="005C1429"/>
    <w:rsid w:val="005C2FCB"/>
    <w:rsid w:val="005C348E"/>
    <w:rsid w:val="005C3A52"/>
    <w:rsid w:val="005C4566"/>
    <w:rsid w:val="005C45E5"/>
    <w:rsid w:val="005C47CF"/>
    <w:rsid w:val="005C537C"/>
    <w:rsid w:val="005C5E4C"/>
    <w:rsid w:val="005C68B4"/>
    <w:rsid w:val="005C68E1"/>
    <w:rsid w:val="005C76BA"/>
    <w:rsid w:val="005D04CD"/>
    <w:rsid w:val="005D0C97"/>
    <w:rsid w:val="005D13D9"/>
    <w:rsid w:val="005D2432"/>
    <w:rsid w:val="005D3763"/>
    <w:rsid w:val="005D452B"/>
    <w:rsid w:val="005D55E1"/>
    <w:rsid w:val="005D5C48"/>
    <w:rsid w:val="005D67C8"/>
    <w:rsid w:val="005D7535"/>
    <w:rsid w:val="005E0378"/>
    <w:rsid w:val="005E19F7"/>
    <w:rsid w:val="005E218A"/>
    <w:rsid w:val="005E3C84"/>
    <w:rsid w:val="005E4C69"/>
    <w:rsid w:val="005E4F04"/>
    <w:rsid w:val="005E5864"/>
    <w:rsid w:val="005E62C2"/>
    <w:rsid w:val="005E63F7"/>
    <w:rsid w:val="005E6C71"/>
    <w:rsid w:val="005E7314"/>
    <w:rsid w:val="005F0963"/>
    <w:rsid w:val="005F159D"/>
    <w:rsid w:val="005F2522"/>
    <w:rsid w:val="005F2824"/>
    <w:rsid w:val="005F2EBA"/>
    <w:rsid w:val="005F35ED"/>
    <w:rsid w:val="005F3D27"/>
    <w:rsid w:val="005F52B4"/>
    <w:rsid w:val="005F648E"/>
    <w:rsid w:val="005F6A51"/>
    <w:rsid w:val="005F7406"/>
    <w:rsid w:val="005F7812"/>
    <w:rsid w:val="005F7A88"/>
    <w:rsid w:val="00601DFA"/>
    <w:rsid w:val="00602482"/>
    <w:rsid w:val="00603A1A"/>
    <w:rsid w:val="006046D5"/>
    <w:rsid w:val="00604A28"/>
    <w:rsid w:val="006060D8"/>
    <w:rsid w:val="0060615C"/>
    <w:rsid w:val="00607A93"/>
    <w:rsid w:val="00607FE9"/>
    <w:rsid w:val="00610C08"/>
    <w:rsid w:val="00611F74"/>
    <w:rsid w:val="00611FE8"/>
    <w:rsid w:val="0061430F"/>
    <w:rsid w:val="0061454B"/>
    <w:rsid w:val="00614F81"/>
    <w:rsid w:val="00615349"/>
    <w:rsid w:val="00615772"/>
    <w:rsid w:val="00617C00"/>
    <w:rsid w:val="006203E9"/>
    <w:rsid w:val="006208BB"/>
    <w:rsid w:val="00621256"/>
    <w:rsid w:val="00621ECF"/>
    <w:rsid w:val="00621FCC"/>
    <w:rsid w:val="006226EE"/>
    <w:rsid w:val="00622E4B"/>
    <w:rsid w:val="006230CA"/>
    <w:rsid w:val="00625166"/>
    <w:rsid w:val="006255A9"/>
    <w:rsid w:val="00626802"/>
    <w:rsid w:val="00626952"/>
    <w:rsid w:val="00631DFD"/>
    <w:rsid w:val="006333DA"/>
    <w:rsid w:val="006337E0"/>
    <w:rsid w:val="00635134"/>
    <w:rsid w:val="0063552A"/>
    <w:rsid w:val="006356E2"/>
    <w:rsid w:val="00636D73"/>
    <w:rsid w:val="006409A2"/>
    <w:rsid w:val="00640CCA"/>
    <w:rsid w:val="00640E52"/>
    <w:rsid w:val="00641054"/>
    <w:rsid w:val="00641174"/>
    <w:rsid w:val="00641207"/>
    <w:rsid w:val="0064185B"/>
    <w:rsid w:val="00641AE2"/>
    <w:rsid w:val="00641EC2"/>
    <w:rsid w:val="0064264B"/>
    <w:rsid w:val="00642A65"/>
    <w:rsid w:val="006441B3"/>
    <w:rsid w:val="00644EF7"/>
    <w:rsid w:val="00645DCE"/>
    <w:rsid w:val="006465AC"/>
    <w:rsid w:val="006465BF"/>
    <w:rsid w:val="00646990"/>
    <w:rsid w:val="0064786E"/>
    <w:rsid w:val="00650A71"/>
    <w:rsid w:val="00652917"/>
    <w:rsid w:val="00652D0D"/>
    <w:rsid w:val="0065309E"/>
    <w:rsid w:val="00653B22"/>
    <w:rsid w:val="00654DBE"/>
    <w:rsid w:val="00657293"/>
    <w:rsid w:val="0065729C"/>
    <w:rsid w:val="00657661"/>
    <w:rsid w:val="00657BF4"/>
    <w:rsid w:val="006603FB"/>
    <w:rsid w:val="006608DF"/>
    <w:rsid w:val="006618B0"/>
    <w:rsid w:val="0066206C"/>
    <w:rsid w:val="006623AC"/>
    <w:rsid w:val="00662A5F"/>
    <w:rsid w:val="00665942"/>
    <w:rsid w:val="0066604F"/>
    <w:rsid w:val="0066773C"/>
    <w:rsid w:val="006678AF"/>
    <w:rsid w:val="006701EF"/>
    <w:rsid w:val="006721DC"/>
    <w:rsid w:val="0067252E"/>
    <w:rsid w:val="00673BA5"/>
    <w:rsid w:val="00673E95"/>
    <w:rsid w:val="00675935"/>
    <w:rsid w:val="006763FB"/>
    <w:rsid w:val="00680058"/>
    <w:rsid w:val="0068027A"/>
    <w:rsid w:val="006807FC"/>
    <w:rsid w:val="0068160B"/>
    <w:rsid w:val="006816BA"/>
    <w:rsid w:val="00681F9F"/>
    <w:rsid w:val="006831B3"/>
    <w:rsid w:val="006833B3"/>
    <w:rsid w:val="00683505"/>
    <w:rsid w:val="00683FDD"/>
    <w:rsid w:val="006840EA"/>
    <w:rsid w:val="006844E2"/>
    <w:rsid w:val="0068486E"/>
    <w:rsid w:val="00685267"/>
    <w:rsid w:val="0068541D"/>
    <w:rsid w:val="006854EB"/>
    <w:rsid w:val="00686072"/>
    <w:rsid w:val="006872AE"/>
    <w:rsid w:val="00690082"/>
    <w:rsid w:val="00690252"/>
    <w:rsid w:val="0069046C"/>
    <w:rsid w:val="00690D0F"/>
    <w:rsid w:val="006921E7"/>
    <w:rsid w:val="00692667"/>
    <w:rsid w:val="00692D09"/>
    <w:rsid w:val="00693793"/>
    <w:rsid w:val="006946BB"/>
    <w:rsid w:val="00694AFB"/>
    <w:rsid w:val="00695B6B"/>
    <w:rsid w:val="00695F86"/>
    <w:rsid w:val="00696908"/>
    <w:rsid w:val="006969FA"/>
    <w:rsid w:val="006977CF"/>
    <w:rsid w:val="00697B5A"/>
    <w:rsid w:val="006A0EC8"/>
    <w:rsid w:val="006A16AF"/>
    <w:rsid w:val="006A35D5"/>
    <w:rsid w:val="006A3E41"/>
    <w:rsid w:val="006A603C"/>
    <w:rsid w:val="006A723A"/>
    <w:rsid w:val="006A748A"/>
    <w:rsid w:val="006A7FC6"/>
    <w:rsid w:val="006B3F1D"/>
    <w:rsid w:val="006B5EA6"/>
    <w:rsid w:val="006B7786"/>
    <w:rsid w:val="006C07AE"/>
    <w:rsid w:val="006C14F6"/>
    <w:rsid w:val="006C21A8"/>
    <w:rsid w:val="006C272A"/>
    <w:rsid w:val="006C327F"/>
    <w:rsid w:val="006C40DA"/>
    <w:rsid w:val="006C4165"/>
    <w:rsid w:val="006C419E"/>
    <w:rsid w:val="006C4A31"/>
    <w:rsid w:val="006C53E4"/>
    <w:rsid w:val="006C55A4"/>
    <w:rsid w:val="006C5AC2"/>
    <w:rsid w:val="006C6AFB"/>
    <w:rsid w:val="006C7D04"/>
    <w:rsid w:val="006D1586"/>
    <w:rsid w:val="006D1F4A"/>
    <w:rsid w:val="006D2735"/>
    <w:rsid w:val="006D2989"/>
    <w:rsid w:val="006D2A92"/>
    <w:rsid w:val="006D31A4"/>
    <w:rsid w:val="006D4191"/>
    <w:rsid w:val="006D42B2"/>
    <w:rsid w:val="006D45B2"/>
    <w:rsid w:val="006D477E"/>
    <w:rsid w:val="006D4C52"/>
    <w:rsid w:val="006D5D4C"/>
    <w:rsid w:val="006E0180"/>
    <w:rsid w:val="006E0FCC"/>
    <w:rsid w:val="006E1E96"/>
    <w:rsid w:val="006E2CF1"/>
    <w:rsid w:val="006E3341"/>
    <w:rsid w:val="006E5E21"/>
    <w:rsid w:val="006E6068"/>
    <w:rsid w:val="006E6762"/>
    <w:rsid w:val="006F0D56"/>
    <w:rsid w:val="006F1DFD"/>
    <w:rsid w:val="006F2091"/>
    <w:rsid w:val="006F2648"/>
    <w:rsid w:val="006F2F10"/>
    <w:rsid w:val="006F32FD"/>
    <w:rsid w:val="006F3982"/>
    <w:rsid w:val="006F3E36"/>
    <w:rsid w:val="006F41F6"/>
    <w:rsid w:val="006F482B"/>
    <w:rsid w:val="006F597C"/>
    <w:rsid w:val="006F6311"/>
    <w:rsid w:val="006F66C2"/>
    <w:rsid w:val="006F793F"/>
    <w:rsid w:val="00701952"/>
    <w:rsid w:val="00701EDD"/>
    <w:rsid w:val="00701EEF"/>
    <w:rsid w:val="007023F7"/>
    <w:rsid w:val="00702556"/>
    <w:rsid w:val="0070277E"/>
    <w:rsid w:val="00702ABF"/>
    <w:rsid w:val="00704097"/>
    <w:rsid w:val="00704156"/>
    <w:rsid w:val="00706806"/>
    <w:rsid w:val="007069FC"/>
    <w:rsid w:val="00707B92"/>
    <w:rsid w:val="007109B0"/>
    <w:rsid w:val="00711221"/>
    <w:rsid w:val="00712675"/>
    <w:rsid w:val="007128AF"/>
    <w:rsid w:val="00713808"/>
    <w:rsid w:val="00713D81"/>
    <w:rsid w:val="007151B6"/>
    <w:rsid w:val="0071520D"/>
    <w:rsid w:val="00715B85"/>
    <w:rsid w:val="00715EDB"/>
    <w:rsid w:val="007160D5"/>
    <w:rsid w:val="007163FB"/>
    <w:rsid w:val="00717C2E"/>
    <w:rsid w:val="0072000D"/>
    <w:rsid w:val="007204FA"/>
    <w:rsid w:val="00720806"/>
    <w:rsid w:val="007213B3"/>
    <w:rsid w:val="00721907"/>
    <w:rsid w:val="00721CE8"/>
    <w:rsid w:val="00722254"/>
    <w:rsid w:val="00722A97"/>
    <w:rsid w:val="00723074"/>
    <w:rsid w:val="0072457F"/>
    <w:rsid w:val="00725406"/>
    <w:rsid w:val="00725CE3"/>
    <w:rsid w:val="00726120"/>
    <w:rsid w:val="0072621B"/>
    <w:rsid w:val="00726588"/>
    <w:rsid w:val="00730555"/>
    <w:rsid w:val="007312CC"/>
    <w:rsid w:val="00731469"/>
    <w:rsid w:val="00731663"/>
    <w:rsid w:val="007317D5"/>
    <w:rsid w:val="0073214A"/>
    <w:rsid w:val="0073536C"/>
    <w:rsid w:val="00736A64"/>
    <w:rsid w:val="00737D14"/>
    <w:rsid w:val="00737F6A"/>
    <w:rsid w:val="007410B6"/>
    <w:rsid w:val="00741DDE"/>
    <w:rsid w:val="00743775"/>
    <w:rsid w:val="00743800"/>
    <w:rsid w:val="00744C6F"/>
    <w:rsid w:val="007457F6"/>
    <w:rsid w:val="00745ABB"/>
    <w:rsid w:val="00746E04"/>
    <w:rsid w:val="00746E38"/>
    <w:rsid w:val="00747CD5"/>
    <w:rsid w:val="007514CC"/>
    <w:rsid w:val="0075325B"/>
    <w:rsid w:val="007536F2"/>
    <w:rsid w:val="00753B07"/>
    <w:rsid w:val="00753B51"/>
    <w:rsid w:val="007544CF"/>
    <w:rsid w:val="00754617"/>
    <w:rsid w:val="00756629"/>
    <w:rsid w:val="00756E70"/>
    <w:rsid w:val="007575D2"/>
    <w:rsid w:val="00757B4F"/>
    <w:rsid w:val="00757B6A"/>
    <w:rsid w:val="007610E0"/>
    <w:rsid w:val="00761D9F"/>
    <w:rsid w:val="00761F6C"/>
    <w:rsid w:val="007621AA"/>
    <w:rsid w:val="0076260A"/>
    <w:rsid w:val="00762E8D"/>
    <w:rsid w:val="00762EFB"/>
    <w:rsid w:val="00764A67"/>
    <w:rsid w:val="007660EB"/>
    <w:rsid w:val="00770F6B"/>
    <w:rsid w:val="00771883"/>
    <w:rsid w:val="00772114"/>
    <w:rsid w:val="00772514"/>
    <w:rsid w:val="00772F50"/>
    <w:rsid w:val="0077560B"/>
    <w:rsid w:val="00775D72"/>
    <w:rsid w:val="00776343"/>
    <w:rsid w:val="00776453"/>
    <w:rsid w:val="0077679D"/>
    <w:rsid w:val="00776DC2"/>
    <w:rsid w:val="00777877"/>
    <w:rsid w:val="00780122"/>
    <w:rsid w:val="00781441"/>
    <w:rsid w:val="0078214B"/>
    <w:rsid w:val="007831A7"/>
    <w:rsid w:val="0078340A"/>
    <w:rsid w:val="00783691"/>
    <w:rsid w:val="007837E2"/>
    <w:rsid w:val="0078498A"/>
    <w:rsid w:val="00784E53"/>
    <w:rsid w:val="00785C03"/>
    <w:rsid w:val="00786DE4"/>
    <w:rsid w:val="007874F8"/>
    <w:rsid w:val="007878FE"/>
    <w:rsid w:val="00791EF3"/>
    <w:rsid w:val="00792207"/>
    <w:rsid w:val="00792666"/>
    <w:rsid w:val="00792B64"/>
    <w:rsid w:val="00792E29"/>
    <w:rsid w:val="0079379A"/>
    <w:rsid w:val="00794953"/>
    <w:rsid w:val="00797E38"/>
    <w:rsid w:val="007A1F2F"/>
    <w:rsid w:val="007A28D4"/>
    <w:rsid w:val="007A2A5C"/>
    <w:rsid w:val="007A2D9C"/>
    <w:rsid w:val="007A5150"/>
    <w:rsid w:val="007A5373"/>
    <w:rsid w:val="007A5688"/>
    <w:rsid w:val="007A623C"/>
    <w:rsid w:val="007A671C"/>
    <w:rsid w:val="007A698A"/>
    <w:rsid w:val="007A789F"/>
    <w:rsid w:val="007B00DA"/>
    <w:rsid w:val="007B1BAC"/>
    <w:rsid w:val="007B6193"/>
    <w:rsid w:val="007B6D09"/>
    <w:rsid w:val="007B75BC"/>
    <w:rsid w:val="007C0BD6"/>
    <w:rsid w:val="007C1AA4"/>
    <w:rsid w:val="007C1E09"/>
    <w:rsid w:val="007C3806"/>
    <w:rsid w:val="007C3A64"/>
    <w:rsid w:val="007C5BB7"/>
    <w:rsid w:val="007C7C09"/>
    <w:rsid w:val="007D01D9"/>
    <w:rsid w:val="007D07D5"/>
    <w:rsid w:val="007D0BE1"/>
    <w:rsid w:val="007D0E3C"/>
    <w:rsid w:val="007D1C64"/>
    <w:rsid w:val="007D244D"/>
    <w:rsid w:val="007D2BD2"/>
    <w:rsid w:val="007D2DC7"/>
    <w:rsid w:val="007D32DD"/>
    <w:rsid w:val="007D4899"/>
    <w:rsid w:val="007D4E06"/>
    <w:rsid w:val="007D4F0F"/>
    <w:rsid w:val="007D54DD"/>
    <w:rsid w:val="007D5706"/>
    <w:rsid w:val="007D6DCE"/>
    <w:rsid w:val="007D72C4"/>
    <w:rsid w:val="007D7401"/>
    <w:rsid w:val="007E05A1"/>
    <w:rsid w:val="007E2CFE"/>
    <w:rsid w:val="007E3776"/>
    <w:rsid w:val="007E4355"/>
    <w:rsid w:val="007E59C9"/>
    <w:rsid w:val="007E69BD"/>
    <w:rsid w:val="007F0072"/>
    <w:rsid w:val="007F0D4C"/>
    <w:rsid w:val="007F0EC1"/>
    <w:rsid w:val="007F29BE"/>
    <w:rsid w:val="007F2EB6"/>
    <w:rsid w:val="007F3078"/>
    <w:rsid w:val="007F54C3"/>
    <w:rsid w:val="007F54F8"/>
    <w:rsid w:val="007F5D97"/>
    <w:rsid w:val="00800133"/>
    <w:rsid w:val="0080205E"/>
    <w:rsid w:val="00802949"/>
    <w:rsid w:val="00802E48"/>
    <w:rsid w:val="0080301E"/>
    <w:rsid w:val="00803173"/>
    <w:rsid w:val="0080349B"/>
    <w:rsid w:val="0080365F"/>
    <w:rsid w:val="008048DD"/>
    <w:rsid w:val="00804D65"/>
    <w:rsid w:val="00805CD4"/>
    <w:rsid w:val="00806B12"/>
    <w:rsid w:val="00806D85"/>
    <w:rsid w:val="0080715B"/>
    <w:rsid w:val="0081032D"/>
    <w:rsid w:val="00810440"/>
    <w:rsid w:val="00812BE5"/>
    <w:rsid w:val="00813BCC"/>
    <w:rsid w:val="00813E9D"/>
    <w:rsid w:val="00814AA1"/>
    <w:rsid w:val="00814FA5"/>
    <w:rsid w:val="0081564B"/>
    <w:rsid w:val="00817429"/>
    <w:rsid w:val="00821091"/>
    <w:rsid w:val="00821514"/>
    <w:rsid w:val="00821E35"/>
    <w:rsid w:val="00822530"/>
    <w:rsid w:val="008232F4"/>
    <w:rsid w:val="0082337C"/>
    <w:rsid w:val="00823659"/>
    <w:rsid w:val="00824379"/>
    <w:rsid w:val="00824591"/>
    <w:rsid w:val="00824AED"/>
    <w:rsid w:val="008267BE"/>
    <w:rsid w:val="00826D78"/>
    <w:rsid w:val="00827820"/>
    <w:rsid w:val="00831B8B"/>
    <w:rsid w:val="0083258F"/>
    <w:rsid w:val="00832F0B"/>
    <w:rsid w:val="00833923"/>
    <w:rsid w:val="0083405D"/>
    <w:rsid w:val="008352D4"/>
    <w:rsid w:val="00836959"/>
    <w:rsid w:val="00836DB9"/>
    <w:rsid w:val="00837C67"/>
    <w:rsid w:val="00840247"/>
    <w:rsid w:val="00840DFB"/>
    <w:rsid w:val="008415B0"/>
    <w:rsid w:val="00841722"/>
    <w:rsid w:val="00842028"/>
    <w:rsid w:val="008436B8"/>
    <w:rsid w:val="008437D8"/>
    <w:rsid w:val="008460B6"/>
    <w:rsid w:val="00846AD0"/>
    <w:rsid w:val="00850C9D"/>
    <w:rsid w:val="00852B59"/>
    <w:rsid w:val="00853541"/>
    <w:rsid w:val="00854224"/>
    <w:rsid w:val="00854588"/>
    <w:rsid w:val="00856272"/>
    <w:rsid w:val="008563FF"/>
    <w:rsid w:val="008574F2"/>
    <w:rsid w:val="0086018B"/>
    <w:rsid w:val="008611DD"/>
    <w:rsid w:val="00861598"/>
    <w:rsid w:val="0086188D"/>
    <w:rsid w:val="008620DE"/>
    <w:rsid w:val="00862F7C"/>
    <w:rsid w:val="00863BEE"/>
    <w:rsid w:val="00866155"/>
    <w:rsid w:val="008667D9"/>
    <w:rsid w:val="00866867"/>
    <w:rsid w:val="008717FC"/>
    <w:rsid w:val="00872257"/>
    <w:rsid w:val="00873431"/>
    <w:rsid w:val="00873A1D"/>
    <w:rsid w:val="00873BFE"/>
    <w:rsid w:val="008753E6"/>
    <w:rsid w:val="0087738C"/>
    <w:rsid w:val="0087775A"/>
    <w:rsid w:val="00877803"/>
    <w:rsid w:val="00877813"/>
    <w:rsid w:val="00880154"/>
    <w:rsid w:val="008802AF"/>
    <w:rsid w:val="00881926"/>
    <w:rsid w:val="0088318F"/>
    <w:rsid w:val="0088331D"/>
    <w:rsid w:val="008852B0"/>
    <w:rsid w:val="00885AE7"/>
    <w:rsid w:val="00885B10"/>
    <w:rsid w:val="00886B60"/>
    <w:rsid w:val="00886D75"/>
    <w:rsid w:val="00887889"/>
    <w:rsid w:val="008920FF"/>
    <w:rsid w:val="008926E8"/>
    <w:rsid w:val="00894F19"/>
    <w:rsid w:val="0089537D"/>
    <w:rsid w:val="0089556B"/>
    <w:rsid w:val="00895B91"/>
    <w:rsid w:val="00895FB4"/>
    <w:rsid w:val="00896A10"/>
    <w:rsid w:val="008971B5"/>
    <w:rsid w:val="00897234"/>
    <w:rsid w:val="00897949"/>
    <w:rsid w:val="008A23F2"/>
    <w:rsid w:val="008A23FA"/>
    <w:rsid w:val="008A2541"/>
    <w:rsid w:val="008A2B4B"/>
    <w:rsid w:val="008A3349"/>
    <w:rsid w:val="008A39AB"/>
    <w:rsid w:val="008A3BC6"/>
    <w:rsid w:val="008A41B8"/>
    <w:rsid w:val="008A5D26"/>
    <w:rsid w:val="008A6B13"/>
    <w:rsid w:val="008A6ECB"/>
    <w:rsid w:val="008A76A1"/>
    <w:rsid w:val="008B077A"/>
    <w:rsid w:val="008B0BF9"/>
    <w:rsid w:val="008B13D0"/>
    <w:rsid w:val="008B22CA"/>
    <w:rsid w:val="008B2866"/>
    <w:rsid w:val="008B3859"/>
    <w:rsid w:val="008B436D"/>
    <w:rsid w:val="008B4E49"/>
    <w:rsid w:val="008B7712"/>
    <w:rsid w:val="008B7B26"/>
    <w:rsid w:val="008C0419"/>
    <w:rsid w:val="008C17F2"/>
    <w:rsid w:val="008C3524"/>
    <w:rsid w:val="008C4061"/>
    <w:rsid w:val="008C4229"/>
    <w:rsid w:val="008C4764"/>
    <w:rsid w:val="008C5BE0"/>
    <w:rsid w:val="008C7233"/>
    <w:rsid w:val="008D2434"/>
    <w:rsid w:val="008D4C2F"/>
    <w:rsid w:val="008D5624"/>
    <w:rsid w:val="008D58CE"/>
    <w:rsid w:val="008D5F14"/>
    <w:rsid w:val="008D794A"/>
    <w:rsid w:val="008D7D4E"/>
    <w:rsid w:val="008E106E"/>
    <w:rsid w:val="008E1599"/>
    <w:rsid w:val="008E171D"/>
    <w:rsid w:val="008E2785"/>
    <w:rsid w:val="008E36C8"/>
    <w:rsid w:val="008E41C3"/>
    <w:rsid w:val="008E738B"/>
    <w:rsid w:val="008E7571"/>
    <w:rsid w:val="008E78A3"/>
    <w:rsid w:val="008F0202"/>
    <w:rsid w:val="008F0654"/>
    <w:rsid w:val="008F0659"/>
    <w:rsid w:val="008F06CB"/>
    <w:rsid w:val="008F1B23"/>
    <w:rsid w:val="008F2C2C"/>
    <w:rsid w:val="008F2E83"/>
    <w:rsid w:val="008F5D80"/>
    <w:rsid w:val="008F612A"/>
    <w:rsid w:val="00901E01"/>
    <w:rsid w:val="0090293D"/>
    <w:rsid w:val="009034DE"/>
    <w:rsid w:val="00904DFF"/>
    <w:rsid w:val="00905396"/>
    <w:rsid w:val="0090605D"/>
    <w:rsid w:val="009060FF"/>
    <w:rsid w:val="00906419"/>
    <w:rsid w:val="009065B7"/>
    <w:rsid w:val="00906C4D"/>
    <w:rsid w:val="00906F4D"/>
    <w:rsid w:val="009079BB"/>
    <w:rsid w:val="00912889"/>
    <w:rsid w:val="00913142"/>
    <w:rsid w:val="00913204"/>
    <w:rsid w:val="00913A42"/>
    <w:rsid w:val="00914167"/>
    <w:rsid w:val="009143DB"/>
    <w:rsid w:val="00915065"/>
    <w:rsid w:val="00915C45"/>
    <w:rsid w:val="009166CD"/>
    <w:rsid w:val="00917737"/>
    <w:rsid w:val="00917CE5"/>
    <w:rsid w:val="00920E7E"/>
    <w:rsid w:val="00921131"/>
    <w:rsid w:val="009214B4"/>
    <w:rsid w:val="009217C0"/>
    <w:rsid w:val="00921F50"/>
    <w:rsid w:val="009221CB"/>
    <w:rsid w:val="00922B2F"/>
    <w:rsid w:val="009239E7"/>
    <w:rsid w:val="00925241"/>
    <w:rsid w:val="00925CEC"/>
    <w:rsid w:val="00926483"/>
    <w:rsid w:val="00926A3F"/>
    <w:rsid w:val="00927934"/>
    <w:rsid w:val="0092794E"/>
    <w:rsid w:val="00930D30"/>
    <w:rsid w:val="009310BD"/>
    <w:rsid w:val="00932604"/>
    <w:rsid w:val="009332A2"/>
    <w:rsid w:val="009333F3"/>
    <w:rsid w:val="00934A84"/>
    <w:rsid w:val="0093709F"/>
    <w:rsid w:val="00937598"/>
    <w:rsid w:val="0093790B"/>
    <w:rsid w:val="00937910"/>
    <w:rsid w:val="009401B6"/>
    <w:rsid w:val="00940532"/>
    <w:rsid w:val="009407BA"/>
    <w:rsid w:val="009429E4"/>
    <w:rsid w:val="00942D02"/>
    <w:rsid w:val="00943021"/>
    <w:rsid w:val="00943751"/>
    <w:rsid w:val="00944E8E"/>
    <w:rsid w:val="00944EBA"/>
    <w:rsid w:val="00946DD0"/>
    <w:rsid w:val="00950312"/>
    <w:rsid w:val="009509E6"/>
    <w:rsid w:val="00951A36"/>
    <w:rsid w:val="00952018"/>
    <w:rsid w:val="00952800"/>
    <w:rsid w:val="0095300D"/>
    <w:rsid w:val="00956812"/>
    <w:rsid w:val="00956871"/>
    <w:rsid w:val="00957049"/>
    <w:rsid w:val="0095719A"/>
    <w:rsid w:val="00957365"/>
    <w:rsid w:val="00957956"/>
    <w:rsid w:val="009615CE"/>
    <w:rsid w:val="009623E9"/>
    <w:rsid w:val="00963EEB"/>
    <w:rsid w:val="009648BC"/>
    <w:rsid w:val="00964C2F"/>
    <w:rsid w:val="00965F88"/>
    <w:rsid w:val="00966571"/>
    <w:rsid w:val="00967BA5"/>
    <w:rsid w:val="00967BF2"/>
    <w:rsid w:val="00970EBB"/>
    <w:rsid w:val="0097353F"/>
    <w:rsid w:val="00977A4D"/>
    <w:rsid w:val="0098004F"/>
    <w:rsid w:val="00980130"/>
    <w:rsid w:val="0098112B"/>
    <w:rsid w:val="00981D15"/>
    <w:rsid w:val="009824E6"/>
    <w:rsid w:val="009833FC"/>
    <w:rsid w:val="00984557"/>
    <w:rsid w:val="00984DBF"/>
    <w:rsid w:val="00984DE8"/>
    <w:rsid w:val="00984E03"/>
    <w:rsid w:val="0098540C"/>
    <w:rsid w:val="00985C74"/>
    <w:rsid w:val="00986CCB"/>
    <w:rsid w:val="00987E85"/>
    <w:rsid w:val="009914E9"/>
    <w:rsid w:val="009956EA"/>
    <w:rsid w:val="00995B31"/>
    <w:rsid w:val="00996304"/>
    <w:rsid w:val="009967DD"/>
    <w:rsid w:val="00996C01"/>
    <w:rsid w:val="00997356"/>
    <w:rsid w:val="00997F5E"/>
    <w:rsid w:val="009A01A5"/>
    <w:rsid w:val="009A0486"/>
    <w:rsid w:val="009A0D12"/>
    <w:rsid w:val="009A1427"/>
    <w:rsid w:val="009A151A"/>
    <w:rsid w:val="009A16CD"/>
    <w:rsid w:val="009A1987"/>
    <w:rsid w:val="009A2BEE"/>
    <w:rsid w:val="009A5289"/>
    <w:rsid w:val="009A6A7E"/>
    <w:rsid w:val="009A7A53"/>
    <w:rsid w:val="009B0402"/>
    <w:rsid w:val="009B0B75"/>
    <w:rsid w:val="009B14FC"/>
    <w:rsid w:val="009B16DF"/>
    <w:rsid w:val="009B1CA4"/>
    <w:rsid w:val="009B1D94"/>
    <w:rsid w:val="009B4739"/>
    <w:rsid w:val="009B4B1A"/>
    <w:rsid w:val="009B4CB2"/>
    <w:rsid w:val="009B57FD"/>
    <w:rsid w:val="009B6701"/>
    <w:rsid w:val="009B6B5D"/>
    <w:rsid w:val="009B6EF7"/>
    <w:rsid w:val="009B7000"/>
    <w:rsid w:val="009B7086"/>
    <w:rsid w:val="009B72F9"/>
    <w:rsid w:val="009B739C"/>
    <w:rsid w:val="009C04EC"/>
    <w:rsid w:val="009C1409"/>
    <w:rsid w:val="009C1D79"/>
    <w:rsid w:val="009C328C"/>
    <w:rsid w:val="009C370D"/>
    <w:rsid w:val="009C383A"/>
    <w:rsid w:val="009C4444"/>
    <w:rsid w:val="009C5C18"/>
    <w:rsid w:val="009C70BB"/>
    <w:rsid w:val="009C79AD"/>
    <w:rsid w:val="009C7CA6"/>
    <w:rsid w:val="009D3316"/>
    <w:rsid w:val="009D33AF"/>
    <w:rsid w:val="009D33F8"/>
    <w:rsid w:val="009D38DB"/>
    <w:rsid w:val="009D48F0"/>
    <w:rsid w:val="009D5594"/>
    <w:rsid w:val="009D55AA"/>
    <w:rsid w:val="009D55F3"/>
    <w:rsid w:val="009D5673"/>
    <w:rsid w:val="009D6494"/>
    <w:rsid w:val="009D67F7"/>
    <w:rsid w:val="009D7CCC"/>
    <w:rsid w:val="009E03EE"/>
    <w:rsid w:val="009E0AEC"/>
    <w:rsid w:val="009E1934"/>
    <w:rsid w:val="009E2152"/>
    <w:rsid w:val="009E3E77"/>
    <w:rsid w:val="009E3FAB"/>
    <w:rsid w:val="009E4AFC"/>
    <w:rsid w:val="009E5B3F"/>
    <w:rsid w:val="009E6FAB"/>
    <w:rsid w:val="009E7D90"/>
    <w:rsid w:val="009F15CC"/>
    <w:rsid w:val="009F1611"/>
    <w:rsid w:val="009F1AB0"/>
    <w:rsid w:val="009F204B"/>
    <w:rsid w:val="009F4112"/>
    <w:rsid w:val="009F41AE"/>
    <w:rsid w:val="009F501D"/>
    <w:rsid w:val="009F5136"/>
    <w:rsid w:val="009F6261"/>
    <w:rsid w:val="009F7669"/>
    <w:rsid w:val="009F7EC7"/>
    <w:rsid w:val="00A00F62"/>
    <w:rsid w:val="00A033D4"/>
    <w:rsid w:val="00A039D5"/>
    <w:rsid w:val="00A03BFE"/>
    <w:rsid w:val="00A046AD"/>
    <w:rsid w:val="00A052E1"/>
    <w:rsid w:val="00A079C1"/>
    <w:rsid w:val="00A10D7D"/>
    <w:rsid w:val="00A11720"/>
    <w:rsid w:val="00A12520"/>
    <w:rsid w:val="00A130FD"/>
    <w:rsid w:val="00A13D6D"/>
    <w:rsid w:val="00A14769"/>
    <w:rsid w:val="00A154CD"/>
    <w:rsid w:val="00A16151"/>
    <w:rsid w:val="00A16EC6"/>
    <w:rsid w:val="00A17C06"/>
    <w:rsid w:val="00A20F79"/>
    <w:rsid w:val="00A2126E"/>
    <w:rsid w:val="00A21473"/>
    <w:rsid w:val="00A21706"/>
    <w:rsid w:val="00A21AF1"/>
    <w:rsid w:val="00A22214"/>
    <w:rsid w:val="00A22CC0"/>
    <w:rsid w:val="00A24E58"/>
    <w:rsid w:val="00A24FCC"/>
    <w:rsid w:val="00A25D79"/>
    <w:rsid w:val="00A264CB"/>
    <w:rsid w:val="00A26A90"/>
    <w:rsid w:val="00A26B27"/>
    <w:rsid w:val="00A26D6B"/>
    <w:rsid w:val="00A272C4"/>
    <w:rsid w:val="00A30E4F"/>
    <w:rsid w:val="00A32253"/>
    <w:rsid w:val="00A32E47"/>
    <w:rsid w:val="00A3310E"/>
    <w:rsid w:val="00A333A0"/>
    <w:rsid w:val="00A33E72"/>
    <w:rsid w:val="00A347A5"/>
    <w:rsid w:val="00A3567D"/>
    <w:rsid w:val="00A363B4"/>
    <w:rsid w:val="00A37D54"/>
    <w:rsid w:val="00A37E70"/>
    <w:rsid w:val="00A40EA4"/>
    <w:rsid w:val="00A4376E"/>
    <w:rsid w:val="00A437E1"/>
    <w:rsid w:val="00A463E0"/>
    <w:rsid w:val="00A4685E"/>
    <w:rsid w:val="00A4708C"/>
    <w:rsid w:val="00A4770C"/>
    <w:rsid w:val="00A47BD8"/>
    <w:rsid w:val="00A500DE"/>
    <w:rsid w:val="00A50CD4"/>
    <w:rsid w:val="00A51191"/>
    <w:rsid w:val="00A51DFF"/>
    <w:rsid w:val="00A52D68"/>
    <w:rsid w:val="00A52E80"/>
    <w:rsid w:val="00A557DE"/>
    <w:rsid w:val="00A562EE"/>
    <w:rsid w:val="00A56D62"/>
    <w:rsid w:val="00A56F07"/>
    <w:rsid w:val="00A5762C"/>
    <w:rsid w:val="00A600FC"/>
    <w:rsid w:val="00A60BCA"/>
    <w:rsid w:val="00A638DA"/>
    <w:rsid w:val="00A63F2A"/>
    <w:rsid w:val="00A65962"/>
    <w:rsid w:val="00A65B41"/>
    <w:rsid w:val="00A65BFF"/>
    <w:rsid w:val="00A65E00"/>
    <w:rsid w:val="00A66A78"/>
    <w:rsid w:val="00A703F4"/>
    <w:rsid w:val="00A71C23"/>
    <w:rsid w:val="00A72E70"/>
    <w:rsid w:val="00A72FB6"/>
    <w:rsid w:val="00A73173"/>
    <w:rsid w:val="00A7436E"/>
    <w:rsid w:val="00A743A9"/>
    <w:rsid w:val="00A74E96"/>
    <w:rsid w:val="00A75A8E"/>
    <w:rsid w:val="00A76951"/>
    <w:rsid w:val="00A769AB"/>
    <w:rsid w:val="00A80043"/>
    <w:rsid w:val="00A80731"/>
    <w:rsid w:val="00A81EDA"/>
    <w:rsid w:val="00A824DD"/>
    <w:rsid w:val="00A83676"/>
    <w:rsid w:val="00A83B7B"/>
    <w:rsid w:val="00A84274"/>
    <w:rsid w:val="00A8471F"/>
    <w:rsid w:val="00A850F3"/>
    <w:rsid w:val="00A85E84"/>
    <w:rsid w:val="00A864E3"/>
    <w:rsid w:val="00A86AB1"/>
    <w:rsid w:val="00A86D57"/>
    <w:rsid w:val="00A8759D"/>
    <w:rsid w:val="00A87E3E"/>
    <w:rsid w:val="00A87E66"/>
    <w:rsid w:val="00A92043"/>
    <w:rsid w:val="00A920C8"/>
    <w:rsid w:val="00A93F91"/>
    <w:rsid w:val="00A94045"/>
    <w:rsid w:val="00A94574"/>
    <w:rsid w:val="00A95936"/>
    <w:rsid w:val="00A96265"/>
    <w:rsid w:val="00A97084"/>
    <w:rsid w:val="00A97238"/>
    <w:rsid w:val="00A97996"/>
    <w:rsid w:val="00A97AF0"/>
    <w:rsid w:val="00AA156A"/>
    <w:rsid w:val="00AA1C2C"/>
    <w:rsid w:val="00AA1D7E"/>
    <w:rsid w:val="00AA35F6"/>
    <w:rsid w:val="00AA440B"/>
    <w:rsid w:val="00AA47B6"/>
    <w:rsid w:val="00AA4C5A"/>
    <w:rsid w:val="00AA667C"/>
    <w:rsid w:val="00AA6E91"/>
    <w:rsid w:val="00AA7439"/>
    <w:rsid w:val="00AA7E59"/>
    <w:rsid w:val="00AB047E"/>
    <w:rsid w:val="00AB0B0A"/>
    <w:rsid w:val="00AB0BB7"/>
    <w:rsid w:val="00AB21EF"/>
    <w:rsid w:val="00AB22C6"/>
    <w:rsid w:val="00AB2AD0"/>
    <w:rsid w:val="00AB3D8C"/>
    <w:rsid w:val="00AB44EB"/>
    <w:rsid w:val="00AB5C76"/>
    <w:rsid w:val="00AB5FF5"/>
    <w:rsid w:val="00AB67FC"/>
    <w:rsid w:val="00AB7B8A"/>
    <w:rsid w:val="00AC00F2"/>
    <w:rsid w:val="00AC1014"/>
    <w:rsid w:val="00AC12D6"/>
    <w:rsid w:val="00AC133F"/>
    <w:rsid w:val="00AC31B5"/>
    <w:rsid w:val="00AC352C"/>
    <w:rsid w:val="00AC4EA1"/>
    <w:rsid w:val="00AC5381"/>
    <w:rsid w:val="00AC5920"/>
    <w:rsid w:val="00AC5E4B"/>
    <w:rsid w:val="00AC69AD"/>
    <w:rsid w:val="00AC730B"/>
    <w:rsid w:val="00AC7BB9"/>
    <w:rsid w:val="00AD0E65"/>
    <w:rsid w:val="00AD0EC0"/>
    <w:rsid w:val="00AD25EB"/>
    <w:rsid w:val="00AD274A"/>
    <w:rsid w:val="00AD2AFA"/>
    <w:rsid w:val="00AD2BF2"/>
    <w:rsid w:val="00AD3423"/>
    <w:rsid w:val="00AD3EFC"/>
    <w:rsid w:val="00AD3F60"/>
    <w:rsid w:val="00AD4921"/>
    <w:rsid w:val="00AD4E90"/>
    <w:rsid w:val="00AD5093"/>
    <w:rsid w:val="00AD5422"/>
    <w:rsid w:val="00AD67CA"/>
    <w:rsid w:val="00AE09B4"/>
    <w:rsid w:val="00AE4179"/>
    <w:rsid w:val="00AE4425"/>
    <w:rsid w:val="00AE4FBE"/>
    <w:rsid w:val="00AE650F"/>
    <w:rsid w:val="00AE6555"/>
    <w:rsid w:val="00AE7D16"/>
    <w:rsid w:val="00AF0A19"/>
    <w:rsid w:val="00AF132E"/>
    <w:rsid w:val="00AF156A"/>
    <w:rsid w:val="00AF1B1C"/>
    <w:rsid w:val="00AF21F4"/>
    <w:rsid w:val="00AF2B6C"/>
    <w:rsid w:val="00AF429E"/>
    <w:rsid w:val="00AF4CAA"/>
    <w:rsid w:val="00AF571A"/>
    <w:rsid w:val="00AF60A0"/>
    <w:rsid w:val="00AF67FC"/>
    <w:rsid w:val="00AF7DF5"/>
    <w:rsid w:val="00B006E5"/>
    <w:rsid w:val="00B024C2"/>
    <w:rsid w:val="00B02CFA"/>
    <w:rsid w:val="00B03D5F"/>
    <w:rsid w:val="00B052A6"/>
    <w:rsid w:val="00B05398"/>
    <w:rsid w:val="00B05731"/>
    <w:rsid w:val="00B058B2"/>
    <w:rsid w:val="00B059F9"/>
    <w:rsid w:val="00B05B67"/>
    <w:rsid w:val="00B06122"/>
    <w:rsid w:val="00B07700"/>
    <w:rsid w:val="00B07DBF"/>
    <w:rsid w:val="00B107DA"/>
    <w:rsid w:val="00B1114D"/>
    <w:rsid w:val="00B12346"/>
    <w:rsid w:val="00B133A8"/>
    <w:rsid w:val="00B13921"/>
    <w:rsid w:val="00B1528C"/>
    <w:rsid w:val="00B162CC"/>
    <w:rsid w:val="00B16920"/>
    <w:rsid w:val="00B16ACD"/>
    <w:rsid w:val="00B201E7"/>
    <w:rsid w:val="00B202B8"/>
    <w:rsid w:val="00B21348"/>
    <w:rsid w:val="00B2140B"/>
    <w:rsid w:val="00B21487"/>
    <w:rsid w:val="00B2193A"/>
    <w:rsid w:val="00B21C53"/>
    <w:rsid w:val="00B21DFF"/>
    <w:rsid w:val="00B2317E"/>
    <w:rsid w:val="00B232D1"/>
    <w:rsid w:val="00B23DF0"/>
    <w:rsid w:val="00B24DB5"/>
    <w:rsid w:val="00B24F0F"/>
    <w:rsid w:val="00B251B1"/>
    <w:rsid w:val="00B27791"/>
    <w:rsid w:val="00B31C1A"/>
    <w:rsid w:val="00B31F9E"/>
    <w:rsid w:val="00B3268F"/>
    <w:rsid w:val="00B32C2C"/>
    <w:rsid w:val="00B332DA"/>
    <w:rsid w:val="00B3370C"/>
    <w:rsid w:val="00B33A1A"/>
    <w:rsid w:val="00B33E44"/>
    <w:rsid w:val="00B33E6C"/>
    <w:rsid w:val="00B342F3"/>
    <w:rsid w:val="00B357B1"/>
    <w:rsid w:val="00B371CC"/>
    <w:rsid w:val="00B37348"/>
    <w:rsid w:val="00B37A8E"/>
    <w:rsid w:val="00B41920"/>
    <w:rsid w:val="00B41CD9"/>
    <w:rsid w:val="00B427E6"/>
    <w:rsid w:val="00B428A6"/>
    <w:rsid w:val="00B43E1F"/>
    <w:rsid w:val="00B44466"/>
    <w:rsid w:val="00B44F4D"/>
    <w:rsid w:val="00B459A3"/>
    <w:rsid w:val="00B45FBC"/>
    <w:rsid w:val="00B47724"/>
    <w:rsid w:val="00B51A7D"/>
    <w:rsid w:val="00B535C2"/>
    <w:rsid w:val="00B5442A"/>
    <w:rsid w:val="00B5449E"/>
    <w:rsid w:val="00B54613"/>
    <w:rsid w:val="00B54B4A"/>
    <w:rsid w:val="00B54C49"/>
    <w:rsid w:val="00B5526B"/>
    <w:rsid w:val="00B55544"/>
    <w:rsid w:val="00B57294"/>
    <w:rsid w:val="00B616A0"/>
    <w:rsid w:val="00B62124"/>
    <w:rsid w:val="00B634A8"/>
    <w:rsid w:val="00B63524"/>
    <w:rsid w:val="00B63801"/>
    <w:rsid w:val="00B63BF6"/>
    <w:rsid w:val="00B640AD"/>
    <w:rsid w:val="00B642B2"/>
    <w:rsid w:val="00B642FC"/>
    <w:rsid w:val="00B64D26"/>
    <w:rsid w:val="00B64FBB"/>
    <w:rsid w:val="00B65A81"/>
    <w:rsid w:val="00B70106"/>
    <w:rsid w:val="00B70E22"/>
    <w:rsid w:val="00B7258C"/>
    <w:rsid w:val="00B728E0"/>
    <w:rsid w:val="00B72E2A"/>
    <w:rsid w:val="00B740B4"/>
    <w:rsid w:val="00B74486"/>
    <w:rsid w:val="00B7604D"/>
    <w:rsid w:val="00B774CB"/>
    <w:rsid w:val="00B77CD4"/>
    <w:rsid w:val="00B80402"/>
    <w:rsid w:val="00B80B9A"/>
    <w:rsid w:val="00B82FE2"/>
    <w:rsid w:val="00B830B7"/>
    <w:rsid w:val="00B848EA"/>
    <w:rsid w:val="00B84B2B"/>
    <w:rsid w:val="00B855A9"/>
    <w:rsid w:val="00B85E04"/>
    <w:rsid w:val="00B86056"/>
    <w:rsid w:val="00B86A31"/>
    <w:rsid w:val="00B87546"/>
    <w:rsid w:val="00B87608"/>
    <w:rsid w:val="00B8760B"/>
    <w:rsid w:val="00B90500"/>
    <w:rsid w:val="00B91294"/>
    <w:rsid w:val="00B916B7"/>
    <w:rsid w:val="00B9176C"/>
    <w:rsid w:val="00B91C5E"/>
    <w:rsid w:val="00B9307F"/>
    <w:rsid w:val="00B935A4"/>
    <w:rsid w:val="00B93D8C"/>
    <w:rsid w:val="00B93E7B"/>
    <w:rsid w:val="00B94513"/>
    <w:rsid w:val="00B96C40"/>
    <w:rsid w:val="00BA07DE"/>
    <w:rsid w:val="00BA4024"/>
    <w:rsid w:val="00BA487B"/>
    <w:rsid w:val="00BA561A"/>
    <w:rsid w:val="00BA61E6"/>
    <w:rsid w:val="00BB0DC6"/>
    <w:rsid w:val="00BB159E"/>
    <w:rsid w:val="00BB15E4"/>
    <w:rsid w:val="00BB1C4A"/>
    <w:rsid w:val="00BB1E19"/>
    <w:rsid w:val="00BB21D1"/>
    <w:rsid w:val="00BB2F37"/>
    <w:rsid w:val="00BB32F2"/>
    <w:rsid w:val="00BB3F2B"/>
    <w:rsid w:val="00BB4338"/>
    <w:rsid w:val="00BB4901"/>
    <w:rsid w:val="00BB4D22"/>
    <w:rsid w:val="00BB51D2"/>
    <w:rsid w:val="00BB6C0E"/>
    <w:rsid w:val="00BB6CFF"/>
    <w:rsid w:val="00BB7B38"/>
    <w:rsid w:val="00BC018A"/>
    <w:rsid w:val="00BC11E5"/>
    <w:rsid w:val="00BC3048"/>
    <w:rsid w:val="00BC4BC6"/>
    <w:rsid w:val="00BC52FD"/>
    <w:rsid w:val="00BC543D"/>
    <w:rsid w:val="00BC6E62"/>
    <w:rsid w:val="00BC7443"/>
    <w:rsid w:val="00BD022C"/>
    <w:rsid w:val="00BD0648"/>
    <w:rsid w:val="00BD0FBA"/>
    <w:rsid w:val="00BD1040"/>
    <w:rsid w:val="00BD34AA"/>
    <w:rsid w:val="00BD3B82"/>
    <w:rsid w:val="00BD462A"/>
    <w:rsid w:val="00BD4D4C"/>
    <w:rsid w:val="00BD7201"/>
    <w:rsid w:val="00BE011C"/>
    <w:rsid w:val="00BE01A2"/>
    <w:rsid w:val="00BE0C44"/>
    <w:rsid w:val="00BE1791"/>
    <w:rsid w:val="00BE1B0A"/>
    <w:rsid w:val="00BE1B8B"/>
    <w:rsid w:val="00BE221F"/>
    <w:rsid w:val="00BE279C"/>
    <w:rsid w:val="00BE2A18"/>
    <w:rsid w:val="00BE2C01"/>
    <w:rsid w:val="00BE3193"/>
    <w:rsid w:val="00BE33B3"/>
    <w:rsid w:val="00BE3D3B"/>
    <w:rsid w:val="00BE41EC"/>
    <w:rsid w:val="00BE530E"/>
    <w:rsid w:val="00BE56FB"/>
    <w:rsid w:val="00BE59F9"/>
    <w:rsid w:val="00BF1FFC"/>
    <w:rsid w:val="00BF271D"/>
    <w:rsid w:val="00BF371B"/>
    <w:rsid w:val="00BF3A46"/>
    <w:rsid w:val="00BF3DDE"/>
    <w:rsid w:val="00BF3E23"/>
    <w:rsid w:val="00BF3F92"/>
    <w:rsid w:val="00BF4AC0"/>
    <w:rsid w:val="00BF6589"/>
    <w:rsid w:val="00BF6882"/>
    <w:rsid w:val="00BF6F7F"/>
    <w:rsid w:val="00C00647"/>
    <w:rsid w:val="00C00D59"/>
    <w:rsid w:val="00C01C26"/>
    <w:rsid w:val="00C02764"/>
    <w:rsid w:val="00C04CEF"/>
    <w:rsid w:val="00C05DB7"/>
    <w:rsid w:val="00C0662F"/>
    <w:rsid w:val="00C10B01"/>
    <w:rsid w:val="00C11943"/>
    <w:rsid w:val="00C1214F"/>
    <w:rsid w:val="00C127CD"/>
    <w:rsid w:val="00C12C93"/>
    <w:rsid w:val="00C12E96"/>
    <w:rsid w:val="00C14763"/>
    <w:rsid w:val="00C14DD5"/>
    <w:rsid w:val="00C15023"/>
    <w:rsid w:val="00C16141"/>
    <w:rsid w:val="00C174B1"/>
    <w:rsid w:val="00C17BEB"/>
    <w:rsid w:val="00C22672"/>
    <w:rsid w:val="00C23486"/>
    <w:rsid w:val="00C2363F"/>
    <w:rsid w:val="00C236C8"/>
    <w:rsid w:val="00C25BBF"/>
    <w:rsid w:val="00C260B1"/>
    <w:rsid w:val="00C264D5"/>
    <w:rsid w:val="00C26E56"/>
    <w:rsid w:val="00C304C1"/>
    <w:rsid w:val="00C31406"/>
    <w:rsid w:val="00C31EF3"/>
    <w:rsid w:val="00C34CF3"/>
    <w:rsid w:val="00C3609F"/>
    <w:rsid w:val="00C3641E"/>
    <w:rsid w:val="00C36F8D"/>
    <w:rsid w:val="00C37194"/>
    <w:rsid w:val="00C40637"/>
    <w:rsid w:val="00C40F6C"/>
    <w:rsid w:val="00C416F0"/>
    <w:rsid w:val="00C423DA"/>
    <w:rsid w:val="00C437A1"/>
    <w:rsid w:val="00C44426"/>
    <w:rsid w:val="00C445F3"/>
    <w:rsid w:val="00C45114"/>
    <w:rsid w:val="00C451F4"/>
    <w:rsid w:val="00C45EB1"/>
    <w:rsid w:val="00C509BF"/>
    <w:rsid w:val="00C50DEA"/>
    <w:rsid w:val="00C52812"/>
    <w:rsid w:val="00C52D8A"/>
    <w:rsid w:val="00C5375A"/>
    <w:rsid w:val="00C53DFB"/>
    <w:rsid w:val="00C54486"/>
    <w:rsid w:val="00C54A3A"/>
    <w:rsid w:val="00C55566"/>
    <w:rsid w:val="00C56448"/>
    <w:rsid w:val="00C57179"/>
    <w:rsid w:val="00C57F24"/>
    <w:rsid w:val="00C614A8"/>
    <w:rsid w:val="00C62847"/>
    <w:rsid w:val="00C636F1"/>
    <w:rsid w:val="00C667BE"/>
    <w:rsid w:val="00C6766B"/>
    <w:rsid w:val="00C7103D"/>
    <w:rsid w:val="00C716E4"/>
    <w:rsid w:val="00C719CE"/>
    <w:rsid w:val="00C72223"/>
    <w:rsid w:val="00C731B9"/>
    <w:rsid w:val="00C73DB1"/>
    <w:rsid w:val="00C75474"/>
    <w:rsid w:val="00C75700"/>
    <w:rsid w:val="00C76417"/>
    <w:rsid w:val="00C7726F"/>
    <w:rsid w:val="00C773B0"/>
    <w:rsid w:val="00C77A0F"/>
    <w:rsid w:val="00C809B1"/>
    <w:rsid w:val="00C8132F"/>
    <w:rsid w:val="00C8151C"/>
    <w:rsid w:val="00C8195D"/>
    <w:rsid w:val="00C822B8"/>
    <w:rsid w:val="00C823DA"/>
    <w:rsid w:val="00C8259F"/>
    <w:rsid w:val="00C82746"/>
    <w:rsid w:val="00C8312F"/>
    <w:rsid w:val="00C83948"/>
    <w:rsid w:val="00C83F2B"/>
    <w:rsid w:val="00C84C47"/>
    <w:rsid w:val="00C858A4"/>
    <w:rsid w:val="00C85B95"/>
    <w:rsid w:val="00C8672E"/>
    <w:rsid w:val="00C86AFA"/>
    <w:rsid w:val="00C870BB"/>
    <w:rsid w:val="00C90CEB"/>
    <w:rsid w:val="00C9125D"/>
    <w:rsid w:val="00C92563"/>
    <w:rsid w:val="00C925D9"/>
    <w:rsid w:val="00C93124"/>
    <w:rsid w:val="00C942B3"/>
    <w:rsid w:val="00C94966"/>
    <w:rsid w:val="00C94C2E"/>
    <w:rsid w:val="00C97809"/>
    <w:rsid w:val="00CA0281"/>
    <w:rsid w:val="00CA208F"/>
    <w:rsid w:val="00CA51AF"/>
    <w:rsid w:val="00CA5FAD"/>
    <w:rsid w:val="00CA6C0C"/>
    <w:rsid w:val="00CA797B"/>
    <w:rsid w:val="00CB12A6"/>
    <w:rsid w:val="00CB18D0"/>
    <w:rsid w:val="00CB1C8A"/>
    <w:rsid w:val="00CB243F"/>
    <w:rsid w:val="00CB24F5"/>
    <w:rsid w:val="00CB2663"/>
    <w:rsid w:val="00CB37E0"/>
    <w:rsid w:val="00CB3BBE"/>
    <w:rsid w:val="00CB4B3D"/>
    <w:rsid w:val="00CB56CB"/>
    <w:rsid w:val="00CB59E9"/>
    <w:rsid w:val="00CB7263"/>
    <w:rsid w:val="00CC00CA"/>
    <w:rsid w:val="00CC0D6A"/>
    <w:rsid w:val="00CC3831"/>
    <w:rsid w:val="00CC3E3D"/>
    <w:rsid w:val="00CC519B"/>
    <w:rsid w:val="00CC7AEE"/>
    <w:rsid w:val="00CD04A4"/>
    <w:rsid w:val="00CD12C1"/>
    <w:rsid w:val="00CD1F4D"/>
    <w:rsid w:val="00CD214E"/>
    <w:rsid w:val="00CD42C0"/>
    <w:rsid w:val="00CD46FA"/>
    <w:rsid w:val="00CD5973"/>
    <w:rsid w:val="00CD654C"/>
    <w:rsid w:val="00CD733B"/>
    <w:rsid w:val="00CE0A97"/>
    <w:rsid w:val="00CE31A6"/>
    <w:rsid w:val="00CE3A2E"/>
    <w:rsid w:val="00CE6165"/>
    <w:rsid w:val="00CE6CB1"/>
    <w:rsid w:val="00CE7099"/>
    <w:rsid w:val="00CF09AA"/>
    <w:rsid w:val="00CF145A"/>
    <w:rsid w:val="00CF1A9F"/>
    <w:rsid w:val="00CF4813"/>
    <w:rsid w:val="00CF5233"/>
    <w:rsid w:val="00CF667E"/>
    <w:rsid w:val="00CF67F0"/>
    <w:rsid w:val="00CF7E69"/>
    <w:rsid w:val="00D008DF"/>
    <w:rsid w:val="00D012E3"/>
    <w:rsid w:val="00D0166B"/>
    <w:rsid w:val="00D029B8"/>
    <w:rsid w:val="00D02F60"/>
    <w:rsid w:val="00D0403F"/>
    <w:rsid w:val="00D040F6"/>
    <w:rsid w:val="00D0464E"/>
    <w:rsid w:val="00D04A96"/>
    <w:rsid w:val="00D07546"/>
    <w:rsid w:val="00D07A1C"/>
    <w:rsid w:val="00D07A7B"/>
    <w:rsid w:val="00D07EEF"/>
    <w:rsid w:val="00D10965"/>
    <w:rsid w:val="00D10E06"/>
    <w:rsid w:val="00D12714"/>
    <w:rsid w:val="00D14C49"/>
    <w:rsid w:val="00D15197"/>
    <w:rsid w:val="00D15FA4"/>
    <w:rsid w:val="00D16820"/>
    <w:rsid w:val="00D1694F"/>
    <w:rsid w:val="00D169C8"/>
    <w:rsid w:val="00D1793F"/>
    <w:rsid w:val="00D17B27"/>
    <w:rsid w:val="00D2051B"/>
    <w:rsid w:val="00D214F0"/>
    <w:rsid w:val="00D21ED8"/>
    <w:rsid w:val="00D22507"/>
    <w:rsid w:val="00D22733"/>
    <w:rsid w:val="00D22AF5"/>
    <w:rsid w:val="00D235EA"/>
    <w:rsid w:val="00D247A9"/>
    <w:rsid w:val="00D27420"/>
    <w:rsid w:val="00D302DD"/>
    <w:rsid w:val="00D32721"/>
    <w:rsid w:val="00D328DC"/>
    <w:rsid w:val="00D33387"/>
    <w:rsid w:val="00D33B38"/>
    <w:rsid w:val="00D3579D"/>
    <w:rsid w:val="00D35E4F"/>
    <w:rsid w:val="00D362C3"/>
    <w:rsid w:val="00D3662E"/>
    <w:rsid w:val="00D36A43"/>
    <w:rsid w:val="00D402FB"/>
    <w:rsid w:val="00D40741"/>
    <w:rsid w:val="00D43659"/>
    <w:rsid w:val="00D4552E"/>
    <w:rsid w:val="00D47D7A"/>
    <w:rsid w:val="00D50ABD"/>
    <w:rsid w:val="00D5248A"/>
    <w:rsid w:val="00D52EBA"/>
    <w:rsid w:val="00D5524F"/>
    <w:rsid w:val="00D55290"/>
    <w:rsid w:val="00D5709C"/>
    <w:rsid w:val="00D57791"/>
    <w:rsid w:val="00D6021C"/>
    <w:rsid w:val="00D6046A"/>
    <w:rsid w:val="00D61320"/>
    <w:rsid w:val="00D618EA"/>
    <w:rsid w:val="00D62567"/>
    <w:rsid w:val="00D62870"/>
    <w:rsid w:val="00D62949"/>
    <w:rsid w:val="00D629F1"/>
    <w:rsid w:val="00D639EF"/>
    <w:rsid w:val="00D64682"/>
    <w:rsid w:val="00D647C3"/>
    <w:rsid w:val="00D655D9"/>
    <w:rsid w:val="00D65872"/>
    <w:rsid w:val="00D66529"/>
    <w:rsid w:val="00D66696"/>
    <w:rsid w:val="00D676F3"/>
    <w:rsid w:val="00D7092B"/>
    <w:rsid w:val="00D70EF5"/>
    <w:rsid w:val="00D71024"/>
    <w:rsid w:val="00D7114E"/>
    <w:rsid w:val="00D71707"/>
    <w:rsid w:val="00D71A25"/>
    <w:rsid w:val="00D71FCF"/>
    <w:rsid w:val="00D726AA"/>
    <w:rsid w:val="00D72825"/>
    <w:rsid w:val="00D72A54"/>
    <w:rsid w:val="00D72CC1"/>
    <w:rsid w:val="00D73082"/>
    <w:rsid w:val="00D73EBE"/>
    <w:rsid w:val="00D73F0F"/>
    <w:rsid w:val="00D7605D"/>
    <w:rsid w:val="00D76EC9"/>
    <w:rsid w:val="00D772EC"/>
    <w:rsid w:val="00D80E7D"/>
    <w:rsid w:val="00D81397"/>
    <w:rsid w:val="00D813D3"/>
    <w:rsid w:val="00D81981"/>
    <w:rsid w:val="00D848B9"/>
    <w:rsid w:val="00D861FD"/>
    <w:rsid w:val="00D86F62"/>
    <w:rsid w:val="00D8739C"/>
    <w:rsid w:val="00D90E69"/>
    <w:rsid w:val="00D91368"/>
    <w:rsid w:val="00D92FBC"/>
    <w:rsid w:val="00D93106"/>
    <w:rsid w:val="00D933E9"/>
    <w:rsid w:val="00D94783"/>
    <w:rsid w:val="00D9505D"/>
    <w:rsid w:val="00D953D0"/>
    <w:rsid w:val="00D959F5"/>
    <w:rsid w:val="00D95FCE"/>
    <w:rsid w:val="00D96551"/>
    <w:rsid w:val="00D96884"/>
    <w:rsid w:val="00D96A1F"/>
    <w:rsid w:val="00D978EB"/>
    <w:rsid w:val="00DA09D2"/>
    <w:rsid w:val="00DA1009"/>
    <w:rsid w:val="00DA3BED"/>
    <w:rsid w:val="00DA3FDD"/>
    <w:rsid w:val="00DA5C47"/>
    <w:rsid w:val="00DA7017"/>
    <w:rsid w:val="00DA7028"/>
    <w:rsid w:val="00DB1AD2"/>
    <w:rsid w:val="00DB2B58"/>
    <w:rsid w:val="00DB4E07"/>
    <w:rsid w:val="00DB4EB8"/>
    <w:rsid w:val="00DB5206"/>
    <w:rsid w:val="00DB61AD"/>
    <w:rsid w:val="00DB6276"/>
    <w:rsid w:val="00DB63F5"/>
    <w:rsid w:val="00DC0388"/>
    <w:rsid w:val="00DC12BA"/>
    <w:rsid w:val="00DC1539"/>
    <w:rsid w:val="00DC1B0F"/>
    <w:rsid w:val="00DC1C6B"/>
    <w:rsid w:val="00DC2C2E"/>
    <w:rsid w:val="00DC4AF0"/>
    <w:rsid w:val="00DC5C97"/>
    <w:rsid w:val="00DC647A"/>
    <w:rsid w:val="00DC72D0"/>
    <w:rsid w:val="00DC7886"/>
    <w:rsid w:val="00DC7B31"/>
    <w:rsid w:val="00DD0CF2"/>
    <w:rsid w:val="00DD11CC"/>
    <w:rsid w:val="00DD1905"/>
    <w:rsid w:val="00DD2172"/>
    <w:rsid w:val="00DD4295"/>
    <w:rsid w:val="00DD55AA"/>
    <w:rsid w:val="00DD5DE3"/>
    <w:rsid w:val="00DD6710"/>
    <w:rsid w:val="00DD7A70"/>
    <w:rsid w:val="00DE13F7"/>
    <w:rsid w:val="00DE1554"/>
    <w:rsid w:val="00DE2901"/>
    <w:rsid w:val="00DE3130"/>
    <w:rsid w:val="00DE46FD"/>
    <w:rsid w:val="00DE47A0"/>
    <w:rsid w:val="00DE5187"/>
    <w:rsid w:val="00DE5232"/>
    <w:rsid w:val="00DE52DD"/>
    <w:rsid w:val="00DE590F"/>
    <w:rsid w:val="00DE77BF"/>
    <w:rsid w:val="00DE797B"/>
    <w:rsid w:val="00DE7DC1"/>
    <w:rsid w:val="00DF0BCB"/>
    <w:rsid w:val="00DF0FBC"/>
    <w:rsid w:val="00DF3019"/>
    <w:rsid w:val="00DF3F7E"/>
    <w:rsid w:val="00DF5502"/>
    <w:rsid w:val="00DF5BB3"/>
    <w:rsid w:val="00DF5D7B"/>
    <w:rsid w:val="00DF7609"/>
    <w:rsid w:val="00DF7648"/>
    <w:rsid w:val="00E00655"/>
    <w:rsid w:val="00E00E29"/>
    <w:rsid w:val="00E00E53"/>
    <w:rsid w:val="00E01363"/>
    <w:rsid w:val="00E01BD9"/>
    <w:rsid w:val="00E020FB"/>
    <w:rsid w:val="00E02BAB"/>
    <w:rsid w:val="00E02C9D"/>
    <w:rsid w:val="00E04133"/>
    <w:rsid w:val="00E04CEB"/>
    <w:rsid w:val="00E060BC"/>
    <w:rsid w:val="00E06113"/>
    <w:rsid w:val="00E064BE"/>
    <w:rsid w:val="00E068A0"/>
    <w:rsid w:val="00E07266"/>
    <w:rsid w:val="00E10B3A"/>
    <w:rsid w:val="00E11420"/>
    <w:rsid w:val="00E125EF"/>
    <w:rsid w:val="00E12C25"/>
    <w:rsid w:val="00E132FB"/>
    <w:rsid w:val="00E16145"/>
    <w:rsid w:val="00E1669E"/>
    <w:rsid w:val="00E170B7"/>
    <w:rsid w:val="00E173F3"/>
    <w:rsid w:val="00E17445"/>
    <w:rsid w:val="00E177DD"/>
    <w:rsid w:val="00E200E5"/>
    <w:rsid w:val="00E202DF"/>
    <w:rsid w:val="00E20309"/>
    <w:rsid w:val="00E20633"/>
    <w:rsid w:val="00E20900"/>
    <w:rsid w:val="00E20C7F"/>
    <w:rsid w:val="00E213B1"/>
    <w:rsid w:val="00E22391"/>
    <w:rsid w:val="00E22AED"/>
    <w:rsid w:val="00E2396E"/>
    <w:rsid w:val="00E24122"/>
    <w:rsid w:val="00E24728"/>
    <w:rsid w:val="00E24E83"/>
    <w:rsid w:val="00E26CD8"/>
    <w:rsid w:val="00E276AC"/>
    <w:rsid w:val="00E27930"/>
    <w:rsid w:val="00E326B6"/>
    <w:rsid w:val="00E32B54"/>
    <w:rsid w:val="00E33E50"/>
    <w:rsid w:val="00E33FD3"/>
    <w:rsid w:val="00E34A35"/>
    <w:rsid w:val="00E35DE4"/>
    <w:rsid w:val="00E3652A"/>
    <w:rsid w:val="00E36571"/>
    <w:rsid w:val="00E37C2F"/>
    <w:rsid w:val="00E4004E"/>
    <w:rsid w:val="00E41C28"/>
    <w:rsid w:val="00E4227F"/>
    <w:rsid w:val="00E45685"/>
    <w:rsid w:val="00E46308"/>
    <w:rsid w:val="00E474A3"/>
    <w:rsid w:val="00E5074D"/>
    <w:rsid w:val="00E509AA"/>
    <w:rsid w:val="00E51E17"/>
    <w:rsid w:val="00E5200A"/>
    <w:rsid w:val="00E5237B"/>
    <w:rsid w:val="00E52DAB"/>
    <w:rsid w:val="00E52F14"/>
    <w:rsid w:val="00E531EF"/>
    <w:rsid w:val="00E539B0"/>
    <w:rsid w:val="00E55931"/>
    <w:rsid w:val="00E55994"/>
    <w:rsid w:val="00E564C5"/>
    <w:rsid w:val="00E57FB5"/>
    <w:rsid w:val="00E60606"/>
    <w:rsid w:val="00E60C66"/>
    <w:rsid w:val="00E6120A"/>
    <w:rsid w:val="00E6164D"/>
    <w:rsid w:val="00E618C9"/>
    <w:rsid w:val="00E62774"/>
    <w:rsid w:val="00E6307C"/>
    <w:rsid w:val="00E636FA"/>
    <w:rsid w:val="00E655B1"/>
    <w:rsid w:val="00E65B4E"/>
    <w:rsid w:val="00E66602"/>
    <w:rsid w:val="00E66C50"/>
    <w:rsid w:val="00E679D3"/>
    <w:rsid w:val="00E679D5"/>
    <w:rsid w:val="00E67C91"/>
    <w:rsid w:val="00E71208"/>
    <w:rsid w:val="00E71444"/>
    <w:rsid w:val="00E71C91"/>
    <w:rsid w:val="00E720A1"/>
    <w:rsid w:val="00E74799"/>
    <w:rsid w:val="00E75DDA"/>
    <w:rsid w:val="00E773E8"/>
    <w:rsid w:val="00E8318A"/>
    <w:rsid w:val="00E83336"/>
    <w:rsid w:val="00E83ADD"/>
    <w:rsid w:val="00E84F38"/>
    <w:rsid w:val="00E85623"/>
    <w:rsid w:val="00E8570C"/>
    <w:rsid w:val="00E8574A"/>
    <w:rsid w:val="00E8652B"/>
    <w:rsid w:val="00E8660B"/>
    <w:rsid w:val="00E87441"/>
    <w:rsid w:val="00E877F2"/>
    <w:rsid w:val="00E9105C"/>
    <w:rsid w:val="00E9111D"/>
    <w:rsid w:val="00E913E1"/>
    <w:rsid w:val="00E914D1"/>
    <w:rsid w:val="00E916BD"/>
    <w:rsid w:val="00E91FAE"/>
    <w:rsid w:val="00E924A0"/>
    <w:rsid w:val="00E9289E"/>
    <w:rsid w:val="00E928FD"/>
    <w:rsid w:val="00E93E79"/>
    <w:rsid w:val="00E94D03"/>
    <w:rsid w:val="00E95BE8"/>
    <w:rsid w:val="00E96E3F"/>
    <w:rsid w:val="00E9752B"/>
    <w:rsid w:val="00EA11EE"/>
    <w:rsid w:val="00EA2636"/>
    <w:rsid w:val="00EA270C"/>
    <w:rsid w:val="00EA3356"/>
    <w:rsid w:val="00EA3B9A"/>
    <w:rsid w:val="00EA45E1"/>
    <w:rsid w:val="00EA4974"/>
    <w:rsid w:val="00EA4C67"/>
    <w:rsid w:val="00EA532E"/>
    <w:rsid w:val="00EA5790"/>
    <w:rsid w:val="00EB06D9"/>
    <w:rsid w:val="00EB192B"/>
    <w:rsid w:val="00EB19ED"/>
    <w:rsid w:val="00EB1CAB"/>
    <w:rsid w:val="00EB3D8A"/>
    <w:rsid w:val="00EB4DA2"/>
    <w:rsid w:val="00EB4EFB"/>
    <w:rsid w:val="00EB5660"/>
    <w:rsid w:val="00EB6696"/>
    <w:rsid w:val="00EC0F5A"/>
    <w:rsid w:val="00EC4265"/>
    <w:rsid w:val="00EC4298"/>
    <w:rsid w:val="00EC4CEB"/>
    <w:rsid w:val="00EC659E"/>
    <w:rsid w:val="00ED10A1"/>
    <w:rsid w:val="00ED2072"/>
    <w:rsid w:val="00ED24BF"/>
    <w:rsid w:val="00ED2AE0"/>
    <w:rsid w:val="00ED363E"/>
    <w:rsid w:val="00ED48AB"/>
    <w:rsid w:val="00ED5383"/>
    <w:rsid w:val="00ED5553"/>
    <w:rsid w:val="00ED5CE1"/>
    <w:rsid w:val="00ED5E36"/>
    <w:rsid w:val="00ED6961"/>
    <w:rsid w:val="00ED705A"/>
    <w:rsid w:val="00EE067D"/>
    <w:rsid w:val="00EE1B4F"/>
    <w:rsid w:val="00EE3565"/>
    <w:rsid w:val="00EE50B8"/>
    <w:rsid w:val="00EE5693"/>
    <w:rsid w:val="00EE5BA6"/>
    <w:rsid w:val="00EF0B96"/>
    <w:rsid w:val="00EF10B6"/>
    <w:rsid w:val="00EF3486"/>
    <w:rsid w:val="00EF4118"/>
    <w:rsid w:val="00EF444A"/>
    <w:rsid w:val="00EF47AF"/>
    <w:rsid w:val="00EF53B6"/>
    <w:rsid w:val="00EF778E"/>
    <w:rsid w:val="00F00B73"/>
    <w:rsid w:val="00F0207C"/>
    <w:rsid w:val="00F029D3"/>
    <w:rsid w:val="00F03430"/>
    <w:rsid w:val="00F0368E"/>
    <w:rsid w:val="00F0388C"/>
    <w:rsid w:val="00F048E0"/>
    <w:rsid w:val="00F04FB7"/>
    <w:rsid w:val="00F06D76"/>
    <w:rsid w:val="00F07223"/>
    <w:rsid w:val="00F07836"/>
    <w:rsid w:val="00F07B48"/>
    <w:rsid w:val="00F115CA"/>
    <w:rsid w:val="00F116D1"/>
    <w:rsid w:val="00F12B8E"/>
    <w:rsid w:val="00F13A44"/>
    <w:rsid w:val="00F14817"/>
    <w:rsid w:val="00F14EBA"/>
    <w:rsid w:val="00F1510F"/>
    <w:rsid w:val="00F1533A"/>
    <w:rsid w:val="00F15E5A"/>
    <w:rsid w:val="00F17F0A"/>
    <w:rsid w:val="00F221D7"/>
    <w:rsid w:val="00F22711"/>
    <w:rsid w:val="00F22DEB"/>
    <w:rsid w:val="00F239A5"/>
    <w:rsid w:val="00F23C58"/>
    <w:rsid w:val="00F24409"/>
    <w:rsid w:val="00F25702"/>
    <w:rsid w:val="00F2668F"/>
    <w:rsid w:val="00F26935"/>
    <w:rsid w:val="00F2742F"/>
    <w:rsid w:val="00F2753B"/>
    <w:rsid w:val="00F2791E"/>
    <w:rsid w:val="00F30FE0"/>
    <w:rsid w:val="00F3161F"/>
    <w:rsid w:val="00F32DA9"/>
    <w:rsid w:val="00F33F8B"/>
    <w:rsid w:val="00F340B2"/>
    <w:rsid w:val="00F3424F"/>
    <w:rsid w:val="00F34E1B"/>
    <w:rsid w:val="00F35FB4"/>
    <w:rsid w:val="00F37ABD"/>
    <w:rsid w:val="00F43390"/>
    <w:rsid w:val="00F4343F"/>
    <w:rsid w:val="00F443B2"/>
    <w:rsid w:val="00F44EA0"/>
    <w:rsid w:val="00F458D8"/>
    <w:rsid w:val="00F4618C"/>
    <w:rsid w:val="00F461DB"/>
    <w:rsid w:val="00F46774"/>
    <w:rsid w:val="00F47BE1"/>
    <w:rsid w:val="00F50237"/>
    <w:rsid w:val="00F52C9A"/>
    <w:rsid w:val="00F5349D"/>
    <w:rsid w:val="00F53596"/>
    <w:rsid w:val="00F5367A"/>
    <w:rsid w:val="00F55BA8"/>
    <w:rsid w:val="00F55DB1"/>
    <w:rsid w:val="00F5642A"/>
    <w:rsid w:val="00F56ACA"/>
    <w:rsid w:val="00F600FE"/>
    <w:rsid w:val="00F61403"/>
    <w:rsid w:val="00F62E4D"/>
    <w:rsid w:val="00F62FAD"/>
    <w:rsid w:val="00F6309B"/>
    <w:rsid w:val="00F64E8B"/>
    <w:rsid w:val="00F66AE1"/>
    <w:rsid w:val="00F66B34"/>
    <w:rsid w:val="00F675B9"/>
    <w:rsid w:val="00F70190"/>
    <w:rsid w:val="00F70625"/>
    <w:rsid w:val="00F711C9"/>
    <w:rsid w:val="00F73049"/>
    <w:rsid w:val="00F74456"/>
    <w:rsid w:val="00F74C59"/>
    <w:rsid w:val="00F75C3A"/>
    <w:rsid w:val="00F76648"/>
    <w:rsid w:val="00F767E4"/>
    <w:rsid w:val="00F773D2"/>
    <w:rsid w:val="00F77905"/>
    <w:rsid w:val="00F81828"/>
    <w:rsid w:val="00F82140"/>
    <w:rsid w:val="00F82E30"/>
    <w:rsid w:val="00F82E44"/>
    <w:rsid w:val="00F831CB"/>
    <w:rsid w:val="00F83C44"/>
    <w:rsid w:val="00F847D6"/>
    <w:rsid w:val="00F84892"/>
    <w:rsid w:val="00F848A3"/>
    <w:rsid w:val="00F84ACF"/>
    <w:rsid w:val="00F85742"/>
    <w:rsid w:val="00F85AE1"/>
    <w:rsid w:val="00F85BF8"/>
    <w:rsid w:val="00F871CE"/>
    <w:rsid w:val="00F87802"/>
    <w:rsid w:val="00F90DA6"/>
    <w:rsid w:val="00F91303"/>
    <w:rsid w:val="00F9186A"/>
    <w:rsid w:val="00F91D53"/>
    <w:rsid w:val="00F929FB"/>
    <w:rsid w:val="00F92C0A"/>
    <w:rsid w:val="00F93D54"/>
    <w:rsid w:val="00F9415B"/>
    <w:rsid w:val="00F94D05"/>
    <w:rsid w:val="00F96198"/>
    <w:rsid w:val="00F96227"/>
    <w:rsid w:val="00F962DE"/>
    <w:rsid w:val="00FA0206"/>
    <w:rsid w:val="00FA0276"/>
    <w:rsid w:val="00FA13C2"/>
    <w:rsid w:val="00FA161C"/>
    <w:rsid w:val="00FA2F6E"/>
    <w:rsid w:val="00FA3205"/>
    <w:rsid w:val="00FA371E"/>
    <w:rsid w:val="00FA45F8"/>
    <w:rsid w:val="00FA6D3A"/>
    <w:rsid w:val="00FA7B70"/>
    <w:rsid w:val="00FA7C6D"/>
    <w:rsid w:val="00FA7F91"/>
    <w:rsid w:val="00FB11CB"/>
    <w:rsid w:val="00FB121C"/>
    <w:rsid w:val="00FB1CDD"/>
    <w:rsid w:val="00FB2C2F"/>
    <w:rsid w:val="00FB305C"/>
    <w:rsid w:val="00FB44B6"/>
    <w:rsid w:val="00FB5A43"/>
    <w:rsid w:val="00FB6C0D"/>
    <w:rsid w:val="00FB6EED"/>
    <w:rsid w:val="00FC0169"/>
    <w:rsid w:val="00FC0705"/>
    <w:rsid w:val="00FC1880"/>
    <w:rsid w:val="00FC2E3D"/>
    <w:rsid w:val="00FC37B1"/>
    <w:rsid w:val="00FC3BDE"/>
    <w:rsid w:val="00FC3DCA"/>
    <w:rsid w:val="00FC444C"/>
    <w:rsid w:val="00FC4AA5"/>
    <w:rsid w:val="00FC67C7"/>
    <w:rsid w:val="00FC75D5"/>
    <w:rsid w:val="00FD0769"/>
    <w:rsid w:val="00FD14B1"/>
    <w:rsid w:val="00FD1DBE"/>
    <w:rsid w:val="00FD25A7"/>
    <w:rsid w:val="00FD27B6"/>
    <w:rsid w:val="00FD2B58"/>
    <w:rsid w:val="00FD30FD"/>
    <w:rsid w:val="00FD3689"/>
    <w:rsid w:val="00FD3AAF"/>
    <w:rsid w:val="00FD42A3"/>
    <w:rsid w:val="00FD4ECA"/>
    <w:rsid w:val="00FD5EBE"/>
    <w:rsid w:val="00FD7468"/>
    <w:rsid w:val="00FD7CE0"/>
    <w:rsid w:val="00FE0B3B"/>
    <w:rsid w:val="00FE121E"/>
    <w:rsid w:val="00FE1BE2"/>
    <w:rsid w:val="00FE3A3E"/>
    <w:rsid w:val="00FE3ACF"/>
    <w:rsid w:val="00FE4DAB"/>
    <w:rsid w:val="00FE6558"/>
    <w:rsid w:val="00FE6C7A"/>
    <w:rsid w:val="00FE730A"/>
    <w:rsid w:val="00FE769E"/>
    <w:rsid w:val="00FF1DD7"/>
    <w:rsid w:val="00FF2597"/>
    <w:rsid w:val="00FF4453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1F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914D1"/>
    <w:pPr>
      <w:spacing w:line="240" w:lineRule="auto"/>
    </w:pPr>
    <w:rPr>
      <w:rFonts w:ascii="Times New Roman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E914D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4D1"/>
    <w:pPr>
      <w:spacing w:line="240" w:lineRule="auto"/>
    </w:pPr>
    <w:rPr>
      <w:rFonts w:ascii="A" w:eastAsia="Times New Roman" w:hAnsi="A" w:cs="Times New Roman"/>
      <w:sz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4D1"/>
    <w:rPr>
      <w:rFonts w:ascii="A" w:hAnsi="A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914D1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28325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5F0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14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914D1"/>
    <w:pPr>
      <w:spacing w:line="240" w:lineRule="auto"/>
    </w:pPr>
    <w:rPr>
      <w:rFonts w:ascii="Times New Roman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E914D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4D1"/>
    <w:pPr>
      <w:spacing w:line="240" w:lineRule="auto"/>
    </w:pPr>
    <w:rPr>
      <w:rFonts w:ascii="A" w:eastAsia="Times New Roman" w:hAnsi="A" w:cs="Times New Roman"/>
      <w:sz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4D1"/>
    <w:rPr>
      <w:rFonts w:ascii="A" w:hAnsi="A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914D1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28325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5F0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98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9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393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3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16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0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7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7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14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8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9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0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44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7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99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8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2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3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9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9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54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1636">
                                                                  <w:marLeft w:val="8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547771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753989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82929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0743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638695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8011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260948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90991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592388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85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2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5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8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4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5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6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2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1928D5-2DC0-4ABB-8AE7-02BC3498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16</TotalTime>
  <Pages>29</Pages>
  <Words>8428</Words>
  <Characters>50570</Characters>
  <Application>Microsoft Office Word</Application>
  <DocSecurity>0</DocSecurity>
  <Lines>421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Jantoń Marlena</dc:creator>
  <cp:lastModifiedBy>Wiza Agnieszka</cp:lastModifiedBy>
  <cp:revision>7</cp:revision>
  <cp:lastPrinted>2020-03-24T14:00:00Z</cp:lastPrinted>
  <dcterms:created xsi:type="dcterms:W3CDTF">2020-06-29T11:10:00Z</dcterms:created>
  <dcterms:modified xsi:type="dcterms:W3CDTF">2020-06-29T13:48:00Z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