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16" w:rsidRDefault="00E74C16" w:rsidP="00E74C16">
      <w:pPr>
        <w:jc w:val="center"/>
        <w:rPr>
          <w:rFonts w:ascii="Times New Roman" w:hAnsi="Times New Roman"/>
          <w:b/>
          <w:sz w:val="24"/>
          <w:szCs w:val="24"/>
        </w:rPr>
      </w:pPr>
      <w:r>
        <w:rPr>
          <w:rFonts w:ascii="Times New Roman" w:hAnsi="Times New Roman"/>
          <w:b/>
          <w:sz w:val="24"/>
          <w:szCs w:val="24"/>
        </w:rPr>
        <w:t>UZASADNIENIE</w:t>
      </w:r>
    </w:p>
    <w:p w:rsidR="00E74C16" w:rsidRDefault="00E74C16" w:rsidP="00E74C16">
      <w:pPr>
        <w:jc w:val="center"/>
        <w:rPr>
          <w:rFonts w:ascii="Times New Roman" w:hAnsi="Times New Roman"/>
          <w:b/>
          <w:sz w:val="24"/>
          <w:szCs w:val="24"/>
        </w:rPr>
      </w:pPr>
    </w:p>
    <w:p w:rsidR="00E74C16" w:rsidRDefault="00E74C16" w:rsidP="00E74C16">
      <w:pPr>
        <w:rPr>
          <w:rFonts w:ascii="Times New Roman" w:hAnsi="Times New Roman"/>
          <w:b/>
          <w:sz w:val="24"/>
          <w:szCs w:val="24"/>
        </w:rPr>
      </w:pPr>
      <w:r>
        <w:rPr>
          <w:rFonts w:ascii="Times New Roman" w:hAnsi="Times New Roman"/>
          <w:b/>
          <w:sz w:val="24"/>
          <w:szCs w:val="24"/>
        </w:rPr>
        <w:t>1. Cel wydania rozporządzenia</w:t>
      </w:r>
    </w:p>
    <w:p w:rsidR="00E74C16" w:rsidRDefault="00E74C16" w:rsidP="00E74C16">
      <w:pPr>
        <w:rPr>
          <w:rFonts w:ascii="Times New Roman" w:hAnsi="Times New Roman"/>
          <w:b/>
          <w:sz w:val="24"/>
          <w:szCs w:val="24"/>
        </w:rPr>
      </w:pPr>
    </w:p>
    <w:p w:rsidR="00E74C16" w:rsidRDefault="00E74C16" w:rsidP="00E74C16">
      <w:pPr>
        <w:rPr>
          <w:rFonts w:ascii="Times New Roman" w:hAnsi="Times New Roman"/>
          <w:color w:val="000000"/>
          <w:sz w:val="24"/>
          <w:szCs w:val="24"/>
        </w:rPr>
      </w:pPr>
      <w:r w:rsidRPr="003F43FE">
        <w:rPr>
          <w:rFonts w:ascii="Times New Roman" w:hAnsi="Times New Roman"/>
          <w:b/>
          <w:sz w:val="24"/>
          <w:szCs w:val="24"/>
        </w:rPr>
        <w:tab/>
      </w:r>
      <w:r w:rsidR="00EF3BA3" w:rsidRPr="00EF3BA3">
        <w:rPr>
          <w:rFonts w:ascii="Times New Roman" w:hAnsi="Times New Roman"/>
          <w:sz w:val="24"/>
          <w:szCs w:val="24"/>
        </w:rPr>
        <w:t xml:space="preserve">Przedmiotowa regulacja stanowi zmianę obowiązującego </w:t>
      </w:r>
      <w:r w:rsidR="00EF3BA3" w:rsidRPr="00EF3BA3">
        <w:rPr>
          <w:rFonts w:ascii="Times New Roman" w:hAnsi="Times New Roman"/>
          <w:i/>
          <w:sz w:val="24"/>
          <w:szCs w:val="24"/>
        </w:rPr>
        <w:t>rozporządzenia Ministra Transportu, Budownictwa i Gospodarki Morskiej z dnia 15 marca 2013 r. w sprawie szczegółowych wymagań dotyczących programów ochrony w lotnictwie cywilnym</w:t>
      </w:r>
      <w:r w:rsidR="00B20225" w:rsidRPr="003F43FE">
        <w:rPr>
          <w:rFonts w:ascii="Times New Roman" w:hAnsi="Times New Roman"/>
          <w:sz w:val="24"/>
          <w:szCs w:val="24"/>
        </w:rPr>
        <w:t xml:space="preserve"> (Dz. U. poz. 374)</w:t>
      </w:r>
      <w:r w:rsidR="009B45FD" w:rsidRPr="003F43FE">
        <w:rPr>
          <w:rFonts w:ascii="Times New Roman" w:hAnsi="Times New Roman"/>
          <w:sz w:val="24"/>
          <w:szCs w:val="24"/>
        </w:rPr>
        <w:t>.</w:t>
      </w:r>
      <w:r w:rsidR="00B20225" w:rsidRPr="003F43FE">
        <w:rPr>
          <w:rFonts w:ascii="Times New Roman" w:hAnsi="Times New Roman"/>
          <w:sz w:val="24"/>
          <w:szCs w:val="24"/>
        </w:rPr>
        <w:t xml:space="preserve"> </w:t>
      </w:r>
      <w:r w:rsidRPr="003F43FE">
        <w:rPr>
          <w:rFonts w:ascii="Times New Roman" w:hAnsi="Times New Roman"/>
          <w:bCs/>
          <w:color w:val="000000"/>
          <w:sz w:val="24"/>
          <w:szCs w:val="24"/>
        </w:rPr>
        <w:t xml:space="preserve">Potrzeba wprowadzenia proponowanych rozwiązań podyktowana jest </w:t>
      </w:r>
      <w:r w:rsidR="001D550D" w:rsidRPr="003F43FE">
        <w:rPr>
          <w:rFonts w:ascii="Times New Roman" w:hAnsi="Times New Roman"/>
          <w:color w:val="000000"/>
          <w:sz w:val="24"/>
          <w:szCs w:val="24"/>
        </w:rPr>
        <w:t>w</w:t>
      </w:r>
      <w:r w:rsidRPr="003F43FE">
        <w:rPr>
          <w:rFonts w:ascii="Times New Roman" w:hAnsi="Times New Roman"/>
          <w:color w:val="000000"/>
          <w:sz w:val="24"/>
          <w:szCs w:val="24"/>
        </w:rPr>
        <w:t>prowadzenie</w:t>
      </w:r>
      <w:r w:rsidR="001D550D" w:rsidRPr="003F43FE">
        <w:rPr>
          <w:rFonts w:ascii="Times New Roman" w:hAnsi="Times New Roman"/>
          <w:color w:val="000000"/>
          <w:sz w:val="24"/>
          <w:szCs w:val="24"/>
        </w:rPr>
        <w:t>m</w:t>
      </w:r>
      <w:r w:rsidRPr="003F43FE">
        <w:rPr>
          <w:rFonts w:ascii="Times New Roman" w:hAnsi="Times New Roman"/>
          <w:color w:val="000000"/>
          <w:sz w:val="24"/>
          <w:szCs w:val="24"/>
        </w:rPr>
        <w:t xml:space="preserve"> </w:t>
      </w:r>
      <w:r w:rsidR="00942755" w:rsidRPr="003F43FE">
        <w:rPr>
          <w:rFonts w:ascii="Times New Roman" w:hAnsi="Times New Roman"/>
          <w:color w:val="000000"/>
          <w:sz w:val="24"/>
          <w:szCs w:val="24"/>
        </w:rPr>
        <w:t xml:space="preserve">nowelizacji </w:t>
      </w:r>
      <w:r w:rsidRPr="003F43FE">
        <w:rPr>
          <w:rFonts w:ascii="Times New Roman" w:hAnsi="Times New Roman"/>
          <w:color w:val="000000"/>
          <w:sz w:val="24"/>
          <w:szCs w:val="24"/>
        </w:rPr>
        <w:t xml:space="preserve">przepisów </w:t>
      </w:r>
      <w:r w:rsidR="00942755" w:rsidRPr="003F43FE">
        <w:rPr>
          <w:rFonts w:ascii="Times New Roman" w:hAnsi="Times New Roman"/>
          <w:color w:val="000000"/>
          <w:sz w:val="24"/>
          <w:szCs w:val="24"/>
        </w:rPr>
        <w:t xml:space="preserve">Unii Europejskiej </w:t>
      </w:r>
      <w:r w:rsidRPr="003F43FE">
        <w:rPr>
          <w:rFonts w:ascii="Times New Roman" w:hAnsi="Times New Roman"/>
          <w:color w:val="000000"/>
          <w:sz w:val="24"/>
          <w:szCs w:val="24"/>
        </w:rPr>
        <w:t xml:space="preserve">w zakresie ochrony lotnictwa cywilnego oraz </w:t>
      </w:r>
      <w:r w:rsidR="00C1199D" w:rsidRPr="003F43FE">
        <w:rPr>
          <w:rFonts w:ascii="Times New Roman" w:hAnsi="Times New Roman"/>
          <w:color w:val="000000"/>
          <w:sz w:val="24"/>
          <w:szCs w:val="24"/>
        </w:rPr>
        <w:t xml:space="preserve">toczącym się procesem </w:t>
      </w:r>
      <w:r w:rsidR="00EF3BA3" w:rsidRPr="00A92309">
        <w:rPr>
          <w:rFonts w:ascii="Times New Roman" w:hAnsi="Times New Roman"/>
          <w:sz w:val="24"/>
          <w:szCs w:val="24"/>
        </w:rPr>
        <w:t>legislacyjnym w przedmiocie zmiany</w:t>
      </w:r>
      <w:r w:rsidR="00EF3BA3" w:rsidRPr="00EF3BA3">
        <w:rPr>
          <w:rFonts w:ascii="Arial" w:hAnsi="Arial" w:cs="Arial"/>
          <w:color w:val="FF0000"/>
          <w:sz w:val="24"/>
          <w:szCs w:val="24"/>
        </w:rPr>
        <w:t xml:space="preserve"> </w:t>
      </w:r>
      <w:r w:rsidR="00EF3BA3" w:rsidRPr="00EF3BA3">
        <w:rPr>
          <w:rFonts w:ascii="Times New Roman" w:hAnsi="Times New Roman"/>
          <w:i/>
          <w:color w:val="000000"/>
          <w:sz w:val="24"/>
          <w:szCs w:val="24"/>
        </w:rPr>
        <w:t xml:space="preserve">rozporządzenia </w:t>
      </w:r>
      <w:r w:rsidR="00EF3BA3" w:rsidRPr="00EF3BA3">
        <w:rPr>
          <w:rFonts w:ascii="Times New Roman" w:hAnsi="Times New Roman"/>
          <w:i/>
          <w:sz w:val="24"/>
          <w:szCs w:val="24"/>
        </w:rPr>
        <w:t>Ministra Transportu, Budownictwa i Gospodarki Morskiej z dnia 31 lipca 2012 r. w sprawie Krajowego Programu Ochrony Lotnictwa Cywilnego</w:t>
      </w:r>
      <w:r w:rsidR="00195683" w:rsidRPr="003F43FE">
        <w:rPr>
          <w:rFonts w:ascii="Times New Roman" w:hAnsi="Times New Roman"/>
          <w:sz w:val="24"/>
          <w:szCs w:val="24"/>
        </w:rPr>
        <w:t xml:space="preserve"> (Dz. U. poz. 912)</w:t>
      </w:r>
      <w:r w:rsidR="004D5D26" w:rsidRPr="003F43FE">
        <w:rPr>
          <w:rFonts w:ascii="Times New Roman" w:hAnsi="Times New Roman"/>
          <w:sz w:val="24"/>
          <w:szCs w:val="24"/>
        </w:rPr>
        <w:t>,</w:t>
      </w:r>
      <w:r w:rsidR="00195683" w:rsidRPr="003F43FE">
        <w:rPr>
          <w:rFonts w:ascii="Times New Roman" w:hAnsi="Times New Roman"/>
          <w:sz w:val="24"/>
          <w:szCs w:val="24"/>
        </w:rPr>
        <w:t xml:space="preserve"> </w:t>
      </w:r>
      <w:r w:rsidR="00F64F61" w:rsidRPr="003F43FE">
        <w:rPr>
          <w:rFonts w:ascii="Times New Roman" w:hAnsi="Times New Roman"/>
          <w:sz w:val="24"/>
          <w:szCs w:val="24"/>
        </w:rPr>
        <w:t xml:space="preserve">co </w:t>
      </w:r>
      <w:r w:rsidRPr="003F43FE">
        <w:rPr>
          <w:rFonts w:ascii="Times New Roman" w:hAnsi="Times New Roman"/>
          <w:color w:val="000000"/>
          <w:sz w:val="24"/>
          <w:szCs w:val="24"/>
        </w:rPr>
        <w:t xml:space="preserve">spowodowało potrzebę dostosowania </w:t>
      </w:r>
      <w:r w:rsidR="00195683" w:rsidRPr="003F43FE">
        <w:rPr>
          <w:rFonts w:ascii="Times New Roman" w:hAnsi="Times New Roman"/>
          <w:color w:val="000000"/>
          <w:sz w:val="24"/>
          <w:szCs w:val="24"/>
        </w:rPr>
        <w:t xml:space="preserve"> </w:t>
      </w:r>
      <w:r w:rsidR="00EF3BA3" w:rsidRPr="00EF3BA3">
        <w:rPr>
          <w:rFonts w:ascii="Times New Roman" w:hAnsi="Times New Roman"/>
          <w:i/>
          <w:color w:val="000000"/>
          <w:sz w:val="24"/>
          <w:szCs w:val="24"/>
        </w:rPr>
        <w:t>rozporządzenia</w:t>
      </w:r>
      <w:r w:rsidR="00195683" w:rsidRPr="003F43FE">
        <w:rPr>
          <w:rFonts w:ascii="Times New Roman" w:hAnsi="Times New Roman"/>
          <w:color w:val="000000"/>
          <w:sz w:val="24"/>
          <w:szCs w:val="24"/>
        </w:rPr>
        <w:t xml:space="preserve"> </w:t>
      </w:r>
      <w:r w:rsidR="00713DFB" w:rsidRPr="003F43FE">
        <w:rPr>
          <w:rFonts w:ascii="Times New Roman" w:hAnsi="Times New Roman"/>
          <w:i/>
          <w:sz w:val="24"/>
          <w:szCs w:val="24"/>
        </w:rPr>
        <w:t>Ministra Transportu, Budownictwa i Gospodarki Morskiej z dnia 15 marca 2013 r. w sprawie szczegółowych wymagań dotyczących programów ochrony w lotnictwie cywilnym</w:t>
      </w:r>
      <w:r w:rsidR="00713DFB" w:rsidRPr="003F43FE">
        <w:rPr>
          <w:rFonts w:ascii="Times New Roman" w:hAnsi="Times New Roman"/>
          <w:sz w:val="24"/>
          <w:szCs w:val="24"/>
        </w:rPr>
        <w:t xml:space="preserve"> </w:t>
      </w:r>
      <w:r w:rsidRPr="003F43FE">
        <w:rPr>
          <w:rFonts w:ascii="Times New Roman" w:hAnsi="Times New Roman"/>
          <w:color w:val="000000"/>
          <w:sz w:val="24"/>
          <w:szCs w:val="24"/>
        </w:rPr>
        <w:t>do nowych regulacji. Ponadto</w:t>
      </w:r>
      <w:r w:rsidR="003F43FE">
        <w:rPr>
          <w:rFonts w:ascii="Times New Roman" w:hAnsi="Times New Roman"/>
          <w:color w:val="000000"/>
          <w:sz w:val="24"/>
          <w:szCs w:val="24"/>
        </w:rPr>
        <w:t>,</w:t>
      </w:r>
      <w:r w:rsidRPr="003F43FE">
        <w:rPr>
          <w:rFonts w:ascii="Times New Roman" w:hAnsi="Times New Roman"/>
          <w:color w:val="000000"/>
          <w:sz w:val="24"/>
          <w:szCs w:val="24"/>
        </w:rPr>
        <w:t xml:space="preserve"> mając na uwadze </w:t>
      </w:r>
      <w:r w:rsidR="00905CD0" w:rsidRPr="003F43FE">
        <w:rPr>
          <w:rFonts w:ascii="Times New Roman" w:hAnsi="Times New Roman"/>
          <w:color w:val="000000"/>
          <w:sz w:val="24"/>
          <w:szCs w:val="24"/>
        </w:rPr>
        <w:t>dwuletni</w:t>
      </w:r>
      <w:r w:rsidR="002161D1" w:rsidRPr="003F43FE">
        <w:rPr>
          <w:rFonts w:ascii="Times New Roman" w:hAnsi="Times New Roman"/>
          <w:color w:val="000000"/>
          <w:sz w:val="24"/>
          <w:szCs w:val="24"/>
        </w:rPr>
        <w:t xml:space="preserve"> </w:t>
      </w:r>
      <w:r w:rsidRPr="003F43FE">
        <w:rPr>
          <w:rFonts w:ascii="Times New Roman" w:hAnsi="Times New Roman"/>
          <w:color w:val="000000"/>
          <w:sz w:val="24"/>
          <w:szCs w:val="24"/>
        </w:rPr>
        <w:t>okres obowiązywania</w:t>
      </w:r>
      <w:r w:rsidR="002161D1" w:rsidRPr="003F43FE">
        <w:rPr>
          <w:rFonts w:ascii="Times New Roman" w:hAnsi="Times New Roman"/>
          <w:color w:val="000000"/>
          <w:sz w:val="24"/>
          <w:szCs w:val="24"/>
        </w:rPr>
        <w:t xml:space="preserve"> </w:t>
      </w:r>
      <w:r w:rsidR="00713DFB">
        <w:rPr>
          <w:rFonts w:ascii="Times New Roman" w:hAnsi="Times New Roman"/>
          <w:color w:val="000000"/>
          <w:sz w:val="24"/>
          <w:szCs w:val="24"/>
        </w:rPr>
        <w:t>ww.</w:t>
      </w:r>
      <w:r w:rsidR="00713DFB" w:rsidRPr="003F43FE">
        <w:rPr>
          <w:rFonts w:ascii="Times New Roman" w:hAnsi="Times New Roman"/>
          <w:color w:val="000000"/>
          <w:sz w:val="24"/>
          <w:szCs w:val="24"/>
        </w:rPr>
        <w:t xml:space="preserve"> </w:t>
      </w:r>
      <w:r w:rsidR="002161D1" w:rsidRPr="003F43FE">
        <w:rPr>
          <w:rFonts w:ascii="Times New Roman" w:hAnsi="Times New Roman"/>
          <w:color w:val="000000"/>
          <w:sz w:val="24"/>
          <w:szCs w:val="24"/>
        </w:rPr>
        <w:t>rozporządzenia</w:t>
      </w:r>
      <w:r w:rsidRPr="003F43FE">
        <w:rPr>
          <w:rFonts w:ascii="Times New Roman" w:hAnsi="Times New Roman"/>
          <w:color w:val="000000"/>
          <w:sz w:val="24"/>
          <w:szCs w:val="24"/>
        </w:rPr>
        <w:t xml:space="preserve">, zebrano doświadczenia dotyczące </w:t>
      </w:r>
      <w:r w:rsidR="00B170F8" w:rsidRPr="003F43FE">
        <w:rPr>
          <w:rFonts w:ascii="Times New Roman" w:hAnsi="Times New Roman"/>
          <w:color w:val="000000"/>
          <w:sz w:val="24"/>
          <w:szCs w:val="24"/>
        </w:rPr>
        <w:t>konieczności wprowadzenia korekt i uzupełnień wynikających z praktycznego</w:t>
      </w:r>
      <w:r w:rsidRPr="003F43FE">
        <w:rPr>
          <w:rFonts w:ascii="Times New Roman" w:hAnsi="Times New Roman"/>
          <w:color w:val="000000"/>
          <w:sz w:val="24"/>
          <w:szCs w:val="24"/>
        </w:rPr>
        <w:t xml:space="preserve"> stosowaniu jego przepisów.</w:t>
      </w:r>
    </w:p>
    <w:p w:rsidR="00004478" w:rsidRPr="003F43FE" w:rsidRDefault="00004478" w:rsidP="00E74C16">
      <w:pPr>
        <w:rPr>
          <w:rFonts w:ascii="Times New Roman" w:hAnsi="Times New Roman"/>
          <w:sz w:val="24"/>
          <w:szCs w:val="24"/>
        </w:rPr>
      </w:pPr>
    </w:p>
    <w:p w:rsidR="00004478" w:rsidRDefault="00004478" w:rsidP="00004478">
      <w:pPr>
        <w:rPr>
          <w:rFonts w:ascii="Times New Roman" w:hAnsi="Times New Roman"/>
          <w:b/>
          <w:color w:val="000000"/>
          <w:sz w:val="24"/>
          <w:szCs w:val="24"/>
        </w:rPr>
      </w:pPr>
      <w:r w:rsidRPr="00755486">
        <w:rPr>
          <w:rFonts w:ascii="Times New Roman" w:hAnsi="Times New Roman"/>
          <w:b/>
          <w:color w:val="000000"/>
          <w:sz w:val="24"/>
          <w:szCs w:val="24"/>
        </w:rPr>
        <w:t>2. Zakres regulacji</w:t>
      </w:r>
    </w:p>
    <w:p w:rsidR="00004478" w:rsidRDefault="00004478" w:rsidP="00004478">
      <w:pPr>
        <w:rPr>
          <w:rFonts w:ascii="Times New Roman" w:hAnsi="Times New Roman"/>
          <w:b/>
          <w:color w:val="000000"/>
          <w:sz w:val="24"/>
          <w:szCs w:val="24"/>
        </w:rPr>
      </w:pPr>
    </w:p>
    <w:p w:rsidR="00004478" w:rsidRDefault="00004478" w:rsidP="00004478">
      <w:pPr>
        <w:rPr>
          <w:rFonts w:ascii="Times New Roman" w:hAnsi="Times New Roman"/>
          <w:color w:val="000000"/>
          <w:spacing w:val="-2"/>
          <w:sz w:val="24"/>
          <w:szCs w:val="24"/>
        </w:rPr>
      </w:pPr>
      <w:r>
        <w:rPr>
          <w:rFonts w:ascii="Times New Roman" w:hAnsi="Times New Roman"/>
          <w:b/>
          <w:color w:val="000000"/>
          <w:sz w:val="24"/>
          <w:szCs w:val="24"/>
        </w:rPr>
        <w:tab/>
      </w:r>
      <w:r w:rsidRPr="007979B5">
        <w:rPr>
          <w:rFonts w:ascii="Times New Roman" w:hAnsi="Times New Roman"/>
          <w:color w:val="000000"/>
          <w:spacing w:val="-2"/>
          <w:sz w:val="24"/>
          <w:szCs w:val="24"/>
        </w:rPr>
        <w:t>Pro</w:t>
      </w:r>
      <w:r>
        <w:rPr>
          <w:rFonts w:ascii="Times New Roman" w:hAnsi="Times New Roman"/>
          <w:color w:val="000000"/>
          <w:spacing w:val="-2"/>
          <w:sz w:val="24"/>
          <w:szCs w:val="24"/>
        </w:rPr>
        <w:t>ponowana nowelizacja obejmuje modyfikacj</w:t>
      </w:r>
      <w:r w:rsidR="001B2FE2">
        <w:rPr>
          <w:rFonts w:ascii="Times New Roman" w:hAnsi="Times New Roman"/>
          <w:color w:val="000000"/>
          <w:spacing w:val="-2"/>
          <w:sz w:val="24"/>
          <w:szCs w:val="24"/>
        </w:rPr>
        <w:t>ę</w:t>
      </w:r>
      <w:r>
        <w:rPr>
          <w:rFonts w:ascii="Times New Roman" w:hAnsi="Times New Roman"/>
          <w:color w:val="000000"/>
          <w:spacing w:val="-2"/>
          <w:sz w:val="24"/>
          <w:szCs w:val="24"/>
        </w:rPr>
        <w:t xml:space="preserve"> </w:t>
      </w:r>
      <w:r w:rsidRPr="00EF3BA3">
        <w:rPr>
          <w:rFonts w:ascii="Times New Roman" w:hAnsi="Times New Roman"/>
          <w:i/>
          <w:sz w:val="24"/>
          <w:szCs w:val="24"/>
        </w:rPr>
        <w:t>rozporządzenia Ministra Transportu, Budownictwa i Gospodarki Morskiej z dnia 15 marca 2013 r. w sprawie szczegółowych wymagań dotyczących programów ochrony w lotnictwie cywilnym</w:t>
      </w:r>
      <w:r>
        <w:rPr>
          <w:rFonts w:ascii="Times New Roman" w:hAnsi="Times New Roman"/>
          <w:color w:val="000000"/>
          <w:spacing w:val="-2"/>
          <w:sz w:val="24"/>
          <w:szCs w:val="24"/>
        </w:rPr>
        <w:t xml:space="preserve">, które wiążą się z </w:t>
      </w:r>
      <w:r w:rsidRPr="00E762A8">
        <w:rPr>
          <w:rFonts w:ascii="Times New Roman" w:hAnsi="Times New Roman"/>
          <w:color w:val="000000"/>
          <w:spacing w:val="-2"/>
          <w:sz w:val="24"/>
          <w:szCs w:val="24"/>
        </w:rPr>
        <w:t>wprowadzenie</w:t>
      </w:r>
      <w:r>
        <w:rPr>
          <w:rFonts w:ascii="Times New Roman" w:hAnsi="Times New Roman"/>
          <w:color w:val="000000"/>
          <w:spacing w:val="-2"/>
          <w:sz w:val="24"/>
          <w:szCs w:val="24"/>
        </w:rPr>
        <w:t>m</w:t>
      </w:r>
      <w:r w:rsidRPr="00E762A8">
        <w:rPr>
          <w:rFonts w:ascii="Times New Roman" w:hAnsi="Times New Roman"/>
          <w:color w:val="000000"/>
          <w:spacing w:val="-2"/>
          <w:sz w:val="24"/>
          <w:szCs w:val="24"/>
        </w:rPr>
        <w:t xml:space="preserve"> nowych jednostek redakcyjnych</w:t>
      </w:r>
      <w:r>
        <w:rPr>
          <w:rFonts w:ascii="Times New Roman" w:hAnsi="Times New Roman"/>
          <w:color w:val="000000"/>
          <w:spacing w:val="-2"/>
          <w:sz w:val="24"/>
          <w:szCs w:val="24"/>
        </w:rPr>
        <w:t>, a także z korektą i uzupełnieniem obecnie obowiązujących przepisów.</w:t>
      </w:r>
    </w:p>
    <w:p w:rsidR="00004478" w:rsidRDefault="00004478" w:rsidP="00004478">
      <w:pPr>
        <w:rPr>
          <w:rFonts w:ascii="Times New Roman" w:hAnsi="Times New Roman"/>
          <w:color w:val="000000"/>
          <w:spacing w:val="-2"/>
          <w:sz w:val="24"/>
          <w:szCs w:val="24"/>
        </w:rPr>
      </w:pPr>
    </w:p>
    <w:p w:rsidR="00004478" w:rsidRPr="00AB37E5" w:rsidRDefault="00004478" w:rsidP="00004478">
      <w:pPr>
        <w:tabs>
          <w:tab w:val="left" w:pos="-4786"/>
        </w:tabs>
        <w:spacing w:line="340" w:lineRule="exact"/>
        <w:ind w:left="34" w:firstLine="567"/>
        <w:rPr>
          <w:rFonts w:ascii="Times New Roman" w:hAnsi="Times New Roman"/>
          <w:color w:val="000000"/>
          <w:spacing w:val="-2"/>
          <w:sz w:val="24"/>
          <w:szCs w:val="24"/>
        </w:rPr>
      </w:pPr>
      <w:r>
        <w:rPr>
          <w:rFonts w:ascii="Times New Roman" w:hAnsi="Times New Roman"/>
          <w:color w:val="000000"/>
          <w:spacing w:val="-2"/>
          <w:sz w:val="24"/>
          <w:szCs w:val="24"/>
        </w:rPr>
        <w:tab/>
      </w:r>
      <w:r w:rsidRPr="00AB37E5">
        <w:rPr>
          <w:rFonts w:ascii="Times New Roman" w:hAnsi="Times New Roman"/>
          <w:color w:val="000000"/>
          <w:spacing w:val="-2"/>
          <w:sz w:val="24"/>
          <w:szCs w:val="24"/>
        </w:rPr>
        <w:t xml:space="preserve">Podstawowe </w:t>
      </w:r>
      <w:r>
        <w:rPr>
          <w:rFonts w:ascii="Times New Roman" w:hAnsi="Times New Roman"/>
          <w:color w:val="000000"/>
          <w:spacing w:val="-2"/>
          <w:sz w:val="24"/>
          <w:szCs w:val="24"/>
        </w:rPr>
        <w:t xml:space="preserve">zagadnienia podlegające </w:t>
      </w:r>
      <w:r w:rsidRPr="00AB37E5">
        <w:rPr>
          <w:rFonts w:ascii="Times New Roman" w:hAnsi="Times New Roman"/>
          <w:color w:val="000000"/>
          <w:spacing w:val="-2"/>
          <w:sz w:val="24"/>
          <w:szCs w:val="24"/>
        </w:rPr>
        <w:t>nowelizacji dotyczą:</w:t>
      </w:r>
    </w:p>
    <w:p w:rsidR="00004478" w:rsidRPr="000C0C65" w:rsidRDefault="00004478" w:rsidP="00004478">
      <w:pPr>
        <w:numPr>
          <w:ilvl w:val="0"/>
          <w:numId w:val="1"/>
        </w:numPr>
        <w:rPr>
          <w:rFonts w:ascii="Times New Roman" w:hAnsi="Times New Roman"/>
          <w:color w:val="000000"/>
          <w:spacing w:val="-2"/>
          <w:sz w:val="24"/>
          <w:szCs w:val="24"/>
        </w:rPr>
      </w:pPr>
      <w:r>
        <w:rPr>
          <w:rFonts w:ascii="Times New Roman" w:hAnsi="Times New Roman"/>
          <w:color w:val="000000"/>
          <w:spacing w:val="-2"/>
          <w:sz w:val="24"/>
          <w:szCs w:val="24"/>
        </w:rPr>
        <w:t>obowiązku opracowania programu ochrony znanego dostawcy zaopatrzenia pokładowego w oparciu o szczegółowe wymagania dla programu ochrony znanego dostawcy zaopatrzenia pokładowego oraz o</w:t>
      </w:r>
      <w:r w:rsidRPr="000C0C65">
        <w:rPr>
          <w:rFonts w:ascii="Times New Roman" w:hAnsi="Times New Roman"/>
          <w:color w:val="000000"/>
          <w:spacing w:val="-2"/>
          <w:sz w:val="24"/>
          <w:szCs w:val="24"/>
        </w:rPr>
        <w:t>bowiązku opracowania programu ochrony znanego dostawcy zaopatrzenia portu lotniczego w oparciu o szczegółowe wymagania dla programu ochrony znanego dostawcy zaopatrzenia portu lotniczego</w:t>
      </w:r>
      <w:r>
        <w:rPr>
          <w:rFonts w:ascii="Times New Roman" w:hAnsi="Times New Roman"/>
          <w:color w:val="000000"/>
          <w:spacing w:val="-2"/>
          <w:sz w:val="24"/>
          <w:szCs w:val="24"/>
        </w:rPr>
        <w:t>;</w:t>
      </w:r>
    </w:p>
    <w:p w:rsidR="00004478" w:rsidRDefault="00004478" w:rsidP="00004478">
      <w:pPr>
        <w:numPr>
          <w:ilvl w:val="0"/>
          <w:numId w:val="1"/>
        </w:numPr>
        <w:rPr>
          <w:rFonts w:ascii="Times New Roman" w:hAnsi="Times New Roman"/>
          <w:color w:val="000000"/>
          <w:spacing w:val="-2"/>
          <w:sz w:val="24"/>
          <w:szCs w:val="24"/>
        </w:rPr>
      </w:pPr>
      <w:r>
        <w:rPr>
          <w:rFonts w:ascii="Times New Roman" w:hAnsi="Times New Roman"/>
          <w:color w:val="000000"/>
          <w:spacing w:val="-2"/>
          <w:sz w:val="24"/>
          <w:szCs w:val="24"/>
        </w:rPr>
        <w:t>podmiotu, któremu przedstawia się do zatwierdzenia programy ochrony znanego dostawcy zaopatrzenia pokładowego oraz</w:t>
      </w:r>
      <w:r w:rsidRPr="00E96CB5">
        <w:rPr>
          <w:rFonts w:ascii="Times New Roman" w:hAnsi="Times New Roman"/>
          <w:color w:val="000000"/>
          <w:spacing w:val="-2"/>
          <w:sz w:val="24"/>
          <w:szCs w:val="24"/>
        </w:rPr>
        <w:t xml:space="preserve"> </w:t>
      </w:r>
      <w:r>
        <w:rPr>
          <w:rFonts w:ascii="Times New Roman" w:hAnsi="Times New Roman"/>
          <w:color w:val="000000"/>
          <w:spacing w:val="-2"/>
          <w:sz w:val="24"/>
          <w:szCs w:val="24"/>
        </w:rPr>
        <w:t>programy ochrony znanego dostawcy zaopatrzenia portu lotniczego;</w:t>
      </w:r>
    </w:p>
    <w:p w:rsidR="00004478" w:rsidRPr="001D36BF" w:rsidRDefault="00004478" w:rsidP="00004478">
      <w:pPr>
        <w:numPr>
          <w:ilvl w:val="0"/>
          <w:numId w:val="1"/>
        </w:numPr>
        <w:rPr>
          <w:rFonts w:ascii="Times New Roman" w:hAnsi="Times New Roman"/>
          <w:color w:val="000000"/>
          <w:spacing w:val="-2"/>
          <w:sz w:val="24"/>
          <w:szCs w:val="24"/>
        </w:rPr>
      </w:pPr>
      <w:r>
        <w:rPr>
          <w:rFonts w:ascii="Times New Roman" w:hAnsi="Times New Roman"/>
          <w:color w:val="000000"/>
          <w:spacing w:val="-2"/>
          <w:sz w:val="24"/>
          <w:szCs w:val="24"/>
        </w:rPr>
        <w:t xml:space="preserve">programów ochrony znanego dostawcy zaopatrzenia pokładowego oraz </w:t>
      </w:r>
      <w:r w:rsidRPr="00E96CB5">
        <w:rPr>
          <w:rFonts w:ascii="Times New Roman" w:hAnsi="Times New Roman"/>
          <w:color w:val="000000"/>
          <w:spacing w:val="-2"/>
          <w:sz w:val="24"/>
          <w:szCs w:val="24"/>
        </w:rPr>
        <w:t xml:space="preserve"> </w:t>
      </w:r>
      <w:r>
        <w:rPr>
          <w:rFonts w:ascii="Times New Roman" w:hAnsi="Times New Roman"/>
          <w:color w:val="000000"/>
          <w:spacing w:val="-2"/>
          <w:sz w:val="24"/>
          <w:szCs w:val="24"/>
        </w:rPr>
        <w:t>znanego dostawcy zaopatrzenia portu lotniczego z</w:t>
      </w:r>
      <w:r w:rsidRPr="001D36BF">
        <w:rPr>
          <w:rFonts w:ascii="Times New Roman" w:eastAsia="Calibri" w:hAnsi="Times New Roman"/>
          <w:sz w:val="24"/>
          <w:szCs w:val="24"/>
        </w:rPr>
        <w:t>atwierdzony</w:t>
      </w:r>
      <w:r>
        <w:rPr>
          <w:rFonts w:ascii="Times New Roman" w:eastAsia="Calibri" w:hAnsi="Times New Roman"/>
          <w:sz w:val="24"/>
          <w:szCs w:val="24"/>
        </w:rPr>
        <w:t>ch</w:t>
      </w:r>
      <w:r w:rsidRPr="001D36BF">
        <w:rPr>
          <w:rFonts w:ascii="Times New Roman" w:eastAsia="Calibri" w:hAnsi="Times New Roman"/>
          <w:sz w:val="24"/>
          <w:szCs w:val="24"/>
        </w:rPr>
        <w:t xml:space="preserve"> w innym państwie członkowskim Unii Europejskiej</w:t>
      </w:r>
      <w:r>
        <w:rPr>
          <w:rFonts w:ascii="Times New Roman" w:eastAsia="Calibri" w:hAnsi="Times New Roman"/>
          <w:sz w:val="24"/>
          <w:szCs w:val="24"/>
        </w:rPr>
        <w:t>;</w:t>
      </w:r>
    </w:p>
    <w:p w:rsidR="00004478" w:rsidRDefault="00004478" w:rsidP="00004478">
      <w:pPr>
        <w:numPr>
          <w:ilvl w:val="0"/>
          <w:numId w:val="1"/>
        </w:numPr>
        <w:rPr>
          <w:rFonts w:ascii="Times New Roman" w:hAnsi="Times New Roman"/>
          <w:color w:val="000000"/>
          <w:spacing w:val="-2"/>
          <w:sz w:val="24"/>
          <w:szCs w:val="24"/>
        </w:rPr>
      </w:pPr>
      <w:r>
        <w:rPr>
          <w:rFonts w:ascii="Times New Roman" w:hAnsi="Times New Roman"/>
          <w:color w:val="000000"/>
          <w:spacing w:val="-2"/>
          <w:sz w:val="24"/>
          <w:szCs w:val="24"/>
        </w:rPr>
        <w:t>uzupełnienia katalogu wymagań dotyczących programu ochrony przewoźnika lotniczego o punkt odnoszący się do wydawania kart identyfikacyjnych członków załogi przewoźnika oraz wzoru tej karty;</w:t>
      </w:r>
    </w:p>
    <w:p w:rsidR="00004478" w:rsidRDefault="00004478" w:rsidP="00004478">
      <w:pPr>
        <w:numPr>
          <w:ilvl w:val="0"/>
          <w:numId w:val="1"/>
        </w:numPr>
        <w:rPr>
          <w:rFonts w:ascii="Times New Roman" w:hAnsi="Times New Roman"/>
          <w:color w:val="000000"/>
          <w:spacing w:val="-2"/>
          <w:sz w:val="24"/>
          <w:szCs w:val="24"/>
        </w:rPr>
      </w:pPr>
      <w:r>
        <w:rPr>
          <w:rFonts w:ascii="Times New Roman" w:hAnsi="Times New Roman"/>
          <w:color w:val="000000"/>
          <w:spacing w:val="-2"/>
          <w:sz w:val="24"/>
          <w:szCs w:val="24"/>
        </w:rPr>
        <w:t>korekty brzmienia ppkt 9.5 załącznika nr 4 do rozporządzenia;</w:t>
      </w:r>
    </w:p>
    <w:p w:rsidR="00004478" w:rsidRDefault="00004478" w:rsidP="00004478">
      <w:pPr>
        <w:numPr>
          <w:ilvl w:val="0"/>
          <w:numId w:val="1"/>
        </w:numPr>
        <w:rPr>
          <w:rFonts w:ascii="Times New Roman" w:hAnsi="Times New Roman"/>
          <w:color w:val="000000"/>
          <w:spacing w:val="-2"/>
          <w:sz w:val="24"/>
          <w:szCs w:val="24"/>
        </w:rPr>
      </w:pPr>
      <w:r>
        <w:rPr>
          <w:rFonts w:ascii="Times New Roman" w:hAnsi="Times New Roman"/>
          <w:color w:val="000000"/>
          <w:spacing w:val="-2"/>
          <w:sz w:val="24"/>
          <w:szCs w:val="24"/>
        </w:rPr>
        <w:t>dodania w załączniku nr 6 określającego szczegółowe wymagania dla programu ochrony lotniska niebędącego portem lotniczym podlegającego alternatywnym środkom ochrony pkt 11 o treści „Wewnętrzny system kontroli jakości w zakresie ochrony lotnictwa cywilnego”;</w:t>
      </w:r>
    </w:p>
    <w:p w:rsidR="00004478" w:rsidRPr="00AC2A2A" w:rsidRDefault="00004478" w:rsidP="00004478">
      <w:pPr>
        <w:numPr>
          <w:ilvl w:val="0"/>
          <w:numId w:val="1"/>
        </w:numPr>
        <w:rPr>
          <w:rFonts w:ascii="Times New Roman" w:hAnsi="Times New Roman"/>
          <w:color w:val="000000"/>
          <w:spacing w:val="-2"/>
          <w:sz w:val="24"/>
          <w:szCs w:val="24"/>
        </w:rPr>
      </w:pPr>
      <w:r>
        <w:rPr>
          <w:rFonts w:ascii="Times New Roman" w:hAnsi="Times New Roman"/>
          <w:color w:val="000000"/>
          <w:spacing w:val="-2"/>
          <w:sz w:val="24"/>
          <w:szCs w:val="24"/>
        </w:rPr>
        <w:t>dodania załącznika nr 7 określającego szczegółowe wymagania</w:t>
      </w:r>
      <w:r w:rsidRPr="004F2623">
        <w:rPr>
          <w:rFonts w:ascii="Times New Roman" w:hAnsi="Times New Roman"/>
          <w:color w:val="000000"/>
          <w:spacing w:val="-2"/>
          <w:sz w:val="24"/>
          <w:szCs w:val="24"/>
        </w:rPr>
        <w:t xml:space="preserve"> </w:t>
      </w:r>
      <w:r>
        <w:rPr>
          <w:rFonts w:ascii="Times New Roman" w:hAnsi="Times New Roman"/>
          <w:color w:val="000000"/>
          <w:spacing w:val="-2"/>
          <w:sz w:val="24"/>
          <w:szCs w:val="24"/>
        </w:rPr>
        <w:t>dla programu ochrony znanego dostawcy zaopatrzenia pokładowego oraz d</w:t>
      </w:r>
      <w:r w:rsidRPr="00AC2A2A">
        <w:rPr>
          <w:rFonts w:ascii="Times New Roman" w:hAnsi="Times New Roman"/>
          <w:color w:val="000000"/>
          <w:spacing w:val="-2"/>
          <w:sz w:val="24"/>
          <w:szCs w:val="24"/>
        </w:rPr>
        <w:t xml:space="preserve">odania załącznika nr 8 </w:t>
      </w:r>
      <w:r w:rsidRPr="00AC2A2A">
        <w:rPr>
          <w:rFonts w:ascii="Times New Roman" w:hAnsi="Times New Roman"/>
          <w:color w:val="000000"/>
          <w:spacing w:val="-2"/>
          <w:sz w:val="24"/>
          <w:szCs w:val="24"/>
        </w:rPr>
        <w:lastRenderedPageBreak/>
        <w:t>określającego szczegółowe wymagania dla programu ochrony znanego dostawcy zaopatrzenia portu lotniczego</w:t>
      </w:r>
      <w:r>
        <w:rPr>
          <w:rFonts w:ascii="Times New Roman" w:hAnsi="Times New Roman"/>
          <w:color w:val="000000"/>
          <w:spacing w:val="-2"/>
          <w:sz w:val="24"/>
          <w:szCs w:val="24"/>
        </w:rPr>
        <w:t>.</w:t>
      </w:r>
    </w:p>
    <w:p w:rsidR="00004478" w:rsidRDefault="00004478" w:rsidP="00004478">
      <w:pPr>
        <w:ind w:left="720"/>
        <w:jc w:val="left"/>
        <w:rPr>
          <w:rFonts w:ascii="Times New Roman" w:hAnsi="Times New Roman"/>
          <w:color w:val="000000"/>
          <w:spacing w:val="-2"/>
          <w:sz w:val="24"/>
          <w:szCs w:val="24"/>
        </w:rPr>
      </w:pPr>
    </w:p>
    <w:p w:rsidR="00004478" w:rsidRDefault="00004478" w:rsidP="00004478">
      <w:pPr>
        <w:ind w:firstLine="360"/>
        <w:rPr>
          <w:rFonts w:ascii="Times New Roman" w:hAnsi="Times New Roman"/>
          <w:color w:val="000000"/>
          <w:spacing w:val="-2"/>
          <w:sz w:val="24"/>
          <w:szCs w:val="24"/>
        </w:rPr>
      </w:pPr>
      <w:r>
        <w:rPr>
          <w:rFonts w:ascii="Times New Roman" w:hAnsi="Times New Roman"/>
          <w:color w:val="000000"/>
          <w:spacing w:val="-2"/>
          <w:sz w:val="24"/>
          <w:szCs w:val="24"/>
        </w:rPr>
        <w:t xml:space="preserve">Zmiany numer 1 (§ 3 pkt 7 i pkt 8 rozporządzenia) polegają na dodaniu do § 3 pkt 7 i pkt 8  dotyczą wprowadzenia obowiązku opracowania programu ochrony znanego dostawcy zaopatrzenia pokładowego oraz znanego dostawcy zaopatrzenia portu lotniczego w oparciu o szczegółowe wymagania dla programów ochrony tych podmiotów określone we wskazanych załącznikach do ww. rozporządzenia. Obowiązek opracowania programów ochrony przez ww. podmioty wynika z </w:t>
      </w:r>
      <w:r w:rsidRPr="00580D01">
        <w:rPr>
          <w:rFonts w:ascii="Times New Roman" w:hAnsi="Times New Roman"/>
          <w:i/>
          <w:color w:val="000000"/>
          <w:spacing w:val="-2"/>
          <w:sz w:val="24"/>
          <w:szCs w:val="24"/>
        </w:rPr>
        <w:t>rozporządzenia wykonawczego Komisji (UE) nr 687/2014 z dnia 20 czerwca 2014 r. zmieniającego rozporządzeni</w:t>
      </w:r>
      <w:r>
        <w:rPr>
          <w:rFonts w:ascii="Times New Roman" w:hAnsi="Times New Roman"/>
          <w:i/>
          <w:color w:val="000000"/>
          <w:spacing w:val="-2"/>
          <w:sz w:val="24"/>
          <w:szCs w:val="24"/>
        </w:rPr>
        <w:t>e</w:t>
      </w:r>
      <w:r w:rsidRPr="00580D01">
        <w:rPr>
          <w:rFonts w:ascii="Times New Roman" w:hAnsi="Times New Roman"/>
          <w:i/>
          <w:color w:val="000000"/>
          <w:spacing w:val="-2"/>
          <w:sz w:val="24"/>
          <w:szCs w:val="24"/>
        </w:rPr>
        <w:t xml:space="preserve"> (UE) nr 185/2010 w odniesieniu do wyjaśnienia, harmonizacji i uproszczenia środków ochrony lotnictwa, równoważności norm ochrony oraz środków ochrony w zakresie ładunków i poczty </w:t>
      </w:r>
      <w:r w:rsidRPr="00F84268">
        <w:rPr>
          <w:rFonts w:ascii="Times New Roman" w:hAnsi="Times New Roman"/>
          <w:color w:val="000000"/>
          <w:spacing w:val="-2"/>
          <w:sz w:val="24"/>
          <w:szCs w:val="24"/>
        </w:rPr>
        <w:t>(Dz. U</w:t>
      </w:r>
      <w:r>
        <w:rPr>
          <w:rFonts w:ascii="Times New Roman" w:hAnsi="Times New Roman"/>
          <w:color w:val="000000"/>
          <w:spacing w:val="-2"/>
          <w:sz w:val="24"/>
          <w:szCs w:val="24"/>
        </w:rPr>
        <w:t>rz</w:t>
      </w:r>
      <w:r w:rsidRPr="00F84268">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UE </w:t>
      </w:r>
      <w:r w:rsidRPr="00F84268">
        <w:rPr>
          <w:rFonts w:ascii="Times New Roman" w:hAnsi="Times New Roman"/>
          <w:color w:val="000000"/>
          <w:spacing w:val="-2"/>
          <w:sz w:val="24"/>
          <w:szCs w:val="24"/>
        </w:rPr>
        <w:t>L 182</w:t>
      </w:r>
      <w:r>
        <w:rPr>
          <w:rFonts w:ascii="Times New Roman" w:hAnsi="Times New Roman"/>
          <w:color w:val="000000"/>
          <w:spacing w:val="-2"/>
          <w:sz w:val="24"/>
          <w:szCs w:val="24"/>
        </w:rPr>
        <w:t xml:space="preserve"> </w:t>
      </w:r>
      <w:r w:rsidRPr="00F84268">
        <w:rPr>
          <w:rFonts w:ascii="Times New Roman" w:hAnsi="Times New Roman"/>
          <w:color w:val="000000"/>
          <w:spacing w:val="-2"/>
          <w:sz w:val="24"/>
          <w:szCs w:val="24"/>
        </w:rPr>
        <w:t>z 21.6.2014</w:t>
      </w:r>
      <w:r>
        <w:rPr>
          <w:rFonts w:ascii="Times New Roman" w:hAnsi="Times New Roman"/>
          <w:color w:val="000000"/>
          <w:spacing w:val="-2"/>
          <w:sz w:val="24"/>
          <w:szCs w:val="24"/>
        </w:rPr>
        <w:t>, str. 31</w:t>
      </w:r>
      <w:r w:rsidRPr="00F84268">
        <w:rPr>
          <w:rFonts w:ascii="Times New Roman" w:hAnsi="Times New Roman"/>
          <w:color w:val="000000"/>
          <w:spacing w:val="-2"/>
          <w:sz w:val="24"/>
          <w:szCs w:val="24"/>
        </w:rPr>
        <w:t>)</w:t>
      </w:r>
      <w:r w:rsidR="001B2FE2">
        <w:rPr>
          <w:rFonts w:ascii="Times New Roman" w:hAnsi="Times New Roman"/>
          <w:color w:val="000000"/>
          <w:spacing w:val="-2"/>
          <w:sz w:val="24"/>
          <w:szCs w:val="24"/>
        </w:rPr>
        <w:t>,</w:t>
      </w:r>
      <w:r w:rsidR="001B2FE2" w:rsidRPr="001B2FE2">
        <w:t xml:space="preserve"> </w:t>
      </w:r>
      <w:r w:rsidR="001B2FE2" w:rsidRPr="001B2FE2">
        <w:rPr>
          <w:rFonts w:ascii="Times New Roman" w:hAnsi="Times New Roman"/>
          <w:color w:val="000000"/>
          <w:spacing w:val="-2"/>
          <w:sz w:val="24"/>
          <w:szCs w:val="24"/>
        </w:rPr>
        <w:t>zwanego dalej „rozporządzeniem nr 687/2014”</w:t>
      </w:r>
      <w:r>
        <w:rPr>
          <w:rFonts w:ascii="Times New Roman" w:hAnsi="Times New Roman"/>
          <w:color w:val="000000"/>
          <w:spacing w:val="-2"/>
          <w:sz w:val="24"/>
          <w:szCs w:val="24"/>
        </w:rPr>
        <w:t xml:space="preserve">, które stosuje się od dnia 1 marca 2015 r. </w:t>
      </w:r>
      <w:r w:rsidRPr="00280A94">
        <w:rPr>
          <w:rFonts w:ascii="Times New Roman" w:hAnsi="Times New Roman"/>
          <w:color w:val="000000"/>
          <w:spacing w:val="-2"/>
          <w:sz w:val="24"/>
          <w:szCs w:val="24"/>
        </w:rPr>
        <w:t xml:space="preserve">Rozporządzenie nr 687/2014 </w:t>
      </w:r>
      <w:r>
        <w:rPr>
          <w:rFonts w:ascii="Times New Roman" w:hAnsi="Times New Roman"/>
          <w:color w:val="000000"/>
          <w:spacing w:val="-2"/>
          <w:sz w:val="24"/>
          <w:szCs w:val="24"/>
        </w:rPr>
        <w:t>rozszerza wymagania dotyczące uzyskania statusu znanego dostawcy zaopatrzenia pokładowego poprzez wskazanie, że dostawca musi dostarczyć podmiotowi, który dokonuje wyznaczenia oprócz „deklaracji zobowiązań – znany dostawca zaopatrzenia pokładowego” zawartej w dodatku 8</w:t>
      </w:r>
      <w:r w:rsidRPr="00EF3BA3">
        <w:rPr>
          <w:rFonts w:ascii="Times New Roman" w:hAnsi="Times New Roman"/>
          <w:b/>
          <w:color w:val="000000"/>
          <w:spacing w:val="-2"/>
          <w:sz w:val="24"/>
          <w:szCs w:val="24"/>
        </w:rPr>
        <w:t>-</w:t>
      </w:r>
      <w:r>
        <w:rPr>
          <w:rFonts w:ascii="Times New Roman" w:hAnsi="Times New Roman"/>
          <w:color w:val="000000"/>
          <w:spacing w:val="-2"/>
          <w:sz w:val="24"/>
          <w:szCs w:val="24"/>
        </w:rPr>
        <w:t xml:space="preserve">B, również program ochrony obejmujący środki kontroli w zakresie ochrony, o których mowa w pkt 8.1.5. Analogiczną zmianę </w:t>
      </w:r>
      <w:r w:rsidRPr="00B23EFC">
        <w:rPr>
          <w:rFonts w:ascii="Times New Roman" w:hAnsi="Times New Roman"/>
          <w:color w:val="000000"/>
          <w:spacing w:val="-2"/>
          <w:sz w:val="24"/>
          <w:szCs w:val="24"/>
        </w:rPr>
        <w:t>rozporządzeni</w:t>
      </w:r>
      <w:r w:rsidR="001B2FE2" w:rsidRPr="00B23EFC">
        <w:rPr>
          <w:rFonts w:ascii="Times New Roman" w:hAnsi="Times New Roman"/>
          <w:spacing w:val="-2"/>
          <w:sz w:val="24"/>
          <w:szCs w:val="24"/>
        </w:rPr>
        <w:t>e</w:t>
      </w:r>
      <w:r w:rsidRPr="00B23EFC">
        <w:rPr>
          <w:rFonts w:ascii="Times New Roman" w:hAnsi="Times New Roman"/>
          <w:spacing w:val="-2"/>
          <w:sz w:val="24"/>
          <w:szCs w:val="24"/>
        </w:rPr>
        <w:t xml:space="preserve"> </w:t>
      </w:r>
      <w:r w:rsidRPr="00B23EFC">
        <w:rPr>
          <w:rFonts w:ascii="Times New Roman" w:hAnsi="Times New Roman"/>
          <w:color w:val="000000"/>
          <w:spacing w:val="-2"/>
          <w:sz w:val="24"/>
          <w:szCs w:val="24"/>
        </w:rPr>
        <w:t>nr 687/2014</w:t>
      </w:r>
      <w:r>
        <w:rPr>
          <w:rFonts w:ascii="Times New Roman" w:hAnsi="Times New Roman"/>
          <w:color w:val="000000"/>
          <w:spacing w:val="-2"/>
          <w:sz w:val="24"/>
          <w:szCs w:val="24"/>
        </w:rPr>
        <w:t xml:space="preserve"> wprowadz</w:t>
      </w:r>
      <w:r w:rsidR="001B2FE2">
        <w:rPr>
          <w:rFonts w:ascii="Times New Roman" w:hAnsi="Times New Roman"/>
          <w:spacing w:val="-2"/>
          <w:sz w:val="24"/>
          <w:szCs w:val="24"/>
        </w:rPr>
        <w:t>iło</w:t>
      </w:r>
      <w:r>
        <w:rPr>
          <w:rFonts w:ascii="Times New Roman" w:hAnsi="Times New Roman"/>
          <w:color w:val="000000"/>
          <w:spacing w:val="-2"/>
          <w:sz w:val="24"/>
          <w:szCs w:val="24"/>
        </w:rPr>
        <w:t xml:space="preserve"> w zakresie uzyskania statusu znanego dostawcy zaopatrzenia portu lotniczego. Dostawca, aby zostać wyznaczonym jako znany dostawca portu lotniczego</w:t>
      </w:r>
      <w:r w:rsidR="00A5733C">
        <w:rPr>
          <w:rFonts w:ascii="Times New Roman" w:hAnsi="Times New Roman"/>
          <w:color w:val="000000"/>
          <w:spacing w:val="-2"/>
          <w:sz w:val="24"/>
          <w:szCs w:val="24"/>
        </w:rPr>
        <w:t>,</w:t>
      </w:r>
      <w:r>
        <w:rPr>
          <w:rFonts w:ascii="Times New Roman" w:hAnsi="Times New Roman"/>
          <w:color w:val="000000"/>
          <w:spacing w:val="-2"/>
          <w:sz w:val="24"/>
          <w:szCs w:val="24"/>
        </w:rPr>
        <w:t xml:space="preserve"> oprócz dostarczenia zarządzającemu „deklaracji zobowiązań – znany dostawca zaopatrzenia portu lotniczego” zawartej w dodatku 9</w:t>
      </w:r>
      <w:r w:rsidRPr="00EF3BA3">
        <w:rPr>
          <w:rFonts w:ascii="Times New Roman" w:hAnsi="Times New Roman"/>
          <w:b/>
          <w:color w:val="000000"/>
          <w:spacing w:val="-2"/>
          <w:sz w:val="24"/>
          <w:szCs w:val="24"/>
        </w:rPr>
        <w:t>-</w:t>
      </w:r>
      <w:r>
        <w:rPr>
          <w:rFonts w:ascii="Times New Roman" w:hAnsi="Times New Roman"/>
          <w:color w:val="000000"/>
          <w:spacing w:val="-2"/>
          <w:sz w:val="24"/>
          <w:szCs w:val="24"/>
        </w:rPr>
        <w:t>A musi dostarczyć program ochrony obejmujący środki kontroli w zakresie ochrony, o których mowa w pkt 9.1.4</w:t>
      </w:r>
      <w:r w:rsidR="001B2FE2" w:rsidRPr="001B2FE2">
        <w:t xml:space="preserve"> </w:t>
      </w:r>
      <w:r w:rsidR="001B2FE2" w:rsidRPr="001B2FE2">
        <w:rPr>
          <w:rFonts w:ascii="Times New Roman" w:hAnsi="Times New Roman"/>
          <w:color w:val="000000"/>
          <w:spacing w:val="-2"/>
          <w:sz w:val="24"/>
          <w:szCs w:val="24"/>
        </w:rPr>
        <w:t>rozporządzenia Komisji (UE) nr 185/2010 z dnia 4 marca 2010 r. ustanawiające</w:t>
      </w:r>
      <w:r w:rsidR="00B23EFC">
        <w:rPr>
          <w:rFonts w:ascii="Times New Roman" w:hAnsi="Times New Roman"/>
          <w:color w:val="000000"/>
          <w:spacing w:val="-2"/>
          <w:sz w:val="24"/>
          <w:szCs w:val="24"/>
        </w:rPr>
        <w:t>go</w:t>
      </w:r>
      <w:r w:rsidR="001B2FE2" w:rsidRPr="001B2FE2">
        <w:rPr>
          <w:rFonts w:ascii="Times New Roman" w:hAnsi="Times New Roman"/>
          <w:color w:val="000000"/>
          <w:spacing w:val="-2"/>
          <w:sz w:val="24"/>
          <w:szCs w:val="24"/>
        </w:rPr>
        <w:t xml:space="preserve"> szczegółowe środki w celu wprowadzenia w życie wspólnych podstawowych norm ochrony lotnictwa cywilnego (Dz. Urz. UE L 55 z 05.03.2010, str. 1, z późn. zm.), zwanego dalej „rozporządzeniem nr 185/2010”</w:t>
      </w:r>
      <w:r>
        <w:rPr>
          <w:rFonts w:ascii="Times New Roman" w:hAnsi="Times New Roman"/>
          <w:color w:val="000000"/>
          <w:spacing w:val="-2"/>
          <w:sz w:val="24"/>
          <w:szCs w:val="24"/>
        </w:rPr>
        <w:t>.</w:t>
      </w:r>
    </w:p>
    <w:p w:rsidR="00004478" w:rsidRDefault="00004478" w:rsidP="00004478">
      <w:pPr>
        <w:ind w:firstLine="708"/>
        <w:rPr>
          <w:rFonts w:ascii="Times New Roman" w:hAnsi="Times New Roman"/>
          <w:color w:val="000000"/>
          <w:spacing w:val="-2"/>
          <w:sz w:val="24"/>
          <w:szCs w:val="24"/>
        </w:rPr>
      </w:pPr>
    </w:p>
    <w:p w:rsidR="006A0435" w:rsidRDefault="00004478" w:rsidP="00977ED2">
      <w:pPr>
        <w:pStyle w:val="Default"/>
        <w:ind w:firstLine="360"/>
        <w:jc w:val="both"/>
        <w:rPr>
          <w:spacing w:val="-2"/>
        </w:rPr>
      </w:pPr>
      <w:r>
        <w:rPr>
          <w:spacing w:val="-2"/>
        </w:rPr>
        <w:t>Zmiana numer 2 (§ 4 ust. 1 oraz ust. 4 rozporządzenia)</w:t>
      </w:r>
      <w:r w:rsidR="006A0435">
        <w:rPr>
          <w:spacing w:val="-2"/>
        </w:rPr>
        <w:t xml:space="preserve"> – w § 4 ust. 1 określono wymóg polegający na przedstawieniu programów ochrony do zatwierdzenia przez Prezesa Urzędu. Przepis</w:t>
      </w:r>
      <w:r w:rsidR="00D62062">
        <w:rPr>
          <w:spacing w:val="-2"/>
        </w:rPr>
        <w:t xml:space="preserve"> </w:t>
      </w:r>
      <w:r w:rsidR="006A0435">
        <w:rPr>
          <w:spacing w:val="-2"/>
        </w:rPr>
        <w:t>– in fine – zawiera odniesienie do ust. 4 rozporządzenia, zgodnie z którym program ochrony znanego dostawcy zaopatrzenia pokładowego i program ochrony znanego dostawcy zaopatrzenia portu lotniczego podlega zatwierdzeniu przed podmiot, który dokonuje wyznaczenia. Odpowiednio będzie to przedsiębiorstwo, któremu podmiot zapewnia dostawy zaopatrzenia pokładowego albo zarządzający lotniskiem.</w:t>
      </w:r>
      <w:r w:rsidR="00EC4E95" w:rsidRPr="00EC4E95">
        <w:rPr>
          <w:sz w:val="22"/>
          <w:szCs w:val="22"/>
        </w:rPr>
        <w:t xml:space="preserve"> </w:t>
      </w:r>
      <w:r w:rsidR="00021069" w:rsidRPr="00021069">
        <w:t>Podstawę pr</w:t>
      </w:r>
      <w:r w:rsidR="00EC4E95" w:rsidRPr="00EC4E95">
        <w:t>awną w tym zakresie stanowi pkt</w:t>
      </w:r>
      <w:r w:rsidR="00021069">
        <w:t xml:space="preserve"> 8.1.4.4 oraz 9.1.3.4 załącznik</w:t>
      </w:r>
      <w:r w:rsidR="005B2A26">
        <w:t>a do rozporządzeni</w:t>
      </w:r>
      <w:r w:rsidR="00EB105F">
        <w:t>a</w:t>
      </w:r>
      <w:r w:rsidR="00021069">
        <w:t xml:space="preserve"> nr 185/2010</w:t>
      </w:r>
      <w:r w:rsidR="00EC4E95">
        <w:rPr>
          <w:sz w:val="22"/>
          <w:szCs w:val="22"/>
        </w:rPr>
        <w:t>.</w:t>
      </w:r>
      <w:r w:rsidR="006A0435">
        <w:rPr>
          <w:spacing w:val="-2"/>
        </w:rPr>
        <w:t xml:space="preserve"> Stąd wprowadzono odstępstwo od ogólnej zasady polegającej na obowiązku przedkładania każdego programu ochrony do zatwierdzenia Prezesowi Urzędu. </w:t>
      </w:r>
    </w:p>
    <w:p w:rsidR="006A0435" w:rsidRDefault="006A0435" w:rsidP="00004478">
      <w:pPr>
        <w:pStyle w:val="Default"/>
        <w:ind w:firstLine="360"/>
        <w:jc w:val="both"/>
        <w:rPr>
          <w:spacing w:val="-2"/>
        </w:rPr>
      </w:pPr>
    </w:p>
    <w:p w:rsidR="009075FB" w:rsidRDefault="00004478">
      <w:pPr>
        <w:ind w:firstLine="360"/>
        <w:rPr>
          <w:rFonts w:ascii="Times New Roman" w:hAnsi="Times New Roman"/>
          <w:color w:val="000000"/>
          <w:spacing w:val="-2"/>
          <w:sz w:val="24"/>
          <w:szCs w:val="24"/>
        </w:rPr>
      </w:pPr>
      <w:r>
        <w:rPr>
          <w:rFonts w:ascii="Times New Roman" w:hAnsi="Times New Roman"/>
          <w:color w:val="000000"/>
          <w:spacing w:val="-2"/>
          <w:sz w:val="24"/>
          <w:szCs w:val="24"/>
        </w:rPr>
        <w:t>Dalsza część zmiany n</w:t>
      </w:r>
      <w:r w:rsidR="00DF7A21">
        <w:rPr>
          <w:rFonts w:ascii="Times New Roman" w:hAnsi="Times New Roman"/>
          <w:color w:val="000000"/>
          <w:spacing w:val="-2"/>
          <w:sz w:val="24"/>
          <w:szCs w:val="24"/>
        </w:rPr>
        <w:t>ume</w:t>
      </w:r>
      <w:bookmarkStart w:id="0" w:name="_GoBack"/>
      <w:bookmarkEnd w:id="0"/>
      <w:r>
        <w:rPr>
          <w:rFonts w:ascii="Times New Roman" w:hAnsi="Times New Roman"/>
          <w:color w:val="000000"/>
          <w:spacing w:val="-2"/>
          <w:sz w:val="24"/>
          <w:szCs w:val="24"/>
        </w:rPr>
        <w:t>r 2 (§ 4 ust. 5</w:t>
      </w:r>
      <w:r w:rsidRPr="00F161B7">
        <w:rPr>
          <w:rFonts w:ascii="Times New Roman" w:hAnsi="Times New Roman"/>
          <w:color w:val="000000"/>
          <w:spacing w:val="-2"/>
          <w:sz w:val="24"/>
          <w:szCs w:val="24"/>
        </w:rPr>
        <w:t xml:space="preserve"> </w:t>
      </w:r>
      <w:r>
        <w:rPr>
          <w:rFonts w:ascii="Times New Roman" w:hAnsi="Times New Roman"/>
          <w:color w:val="000000"/>
          <w:spacing w:val="-2"/>
          <w:sz w:val="24"/>
          <w:szCs w:val="24"/>
        </w:rPr>
        <w:t>rozporządzenia) polega na dodaniu ust. 5. Przedmiotowa zmiana wynika z faktu, że podmioty ubiegające się o uzyskanie statusu znanego dostawcy zaopatrzenia pokładowego lub znanego dostawcy zaopatrzenia portu są niejednokrotnie przedsiębiorstwami działającymi na terenie Unii Europejskiej, które w momencie ubiegania się o status zostały już wyznaczone jako</w:t>
      </w:r>
      <w:r w:rsidRPr="00420CBA">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znany dostawca zaopatrzenia pokładowego lub znany dostawcy zaopatrzenia portu w innym państwie UE, w związku z czym posiadają już zatwierdzony program ochrony. Mając na względzie powyższe, zdecydowano się wprowadzić możliwość uznawania przez podmiot odpowiedzialny za wyznaczenie </w:t>
      </w:r>
      <w:r>
        <w:rPr>
          <w:rFonts w:ascii="Times New Roman" w:hAnsi="Times New Roman"/>
          <w:sz w:val="24"/>
          <w:szCs w:val="24"/>
        </w:rPr>
        <w:t xml:space="preserve">znanego dostawcy zaopatrzenia pokładowego </w:t>
      </w:r>
      <w:r w:rsidR="00F76E60">
        <w:rPr>
          <w:rFonts w:ascii="Times New Roman" w:hAnsi="Times New Roman"/>
          <w:sz w:val="24"/>
          <w:szCs w:val="24"/>
        </w:rPr>
        <w:t xml:space="preserve">albo </w:t>
      </w:r>
      <w:r>
        <w:rPr>
          <w:rFonts w:ascii="Times New Roman" w:hAnsi="Times New Roman"/>
          <w:sz w:val="24"/>
          <w:szCs w:val="24"/>
        </w:rPr>
        <w:t xml:space="preserve">znanego dostawcy zaopatrzenia portu lotniczego programu ochrony zatwierdzonego w innym państwie UE, jeśli spełnia wymogi określone przepisami prawa UE. </w:t>
      </w:r>
    </w:p>
    <w:p w:rsidR="00004478" w:rsidRDefault="00004478" w:rsidP="00004478">
      <w:pPr>
        <w:ind w:firstLine="708"/>
        <w:rPr>
          <w:rFonts w:ascii="Times New Roman" w:hAnsi="Times New Roman"/>
          <w:color w:val="000000"/>
          <w:spacing w:val="-2"/>
          <w:sz w:val="24"/>
          <w:szCs w:val="24"/>
        </w:rPr>
      </w:pPr>
    </w:p>
    <w:p w:rsidR="00004478" w:rsidRPr="00B74D6D" w:rsidRDefault="00004478" w:rsidP="00004478">
      <w:pPr>
        <w:ind w:firstLine="708"/>
        <w:rPr>
          <w:rFonts w:ascii="Times New Roman" w:hAnsi="Times New Roman"/>
          <w:color w:val="000000"/>
          <w:spacing w:val="-2"/>
          <w:sz w:val="24"/>
          <w:szCs w:val="24"/>
        </w:rPr>
      </w:pPr>
      <w:r w:rsidRPr="00B74D6D">
        <w:rPr>
          <w:rFonts w:ascii="Times New Roman" w:hAnsi="Times New Roman"/>
          <w:color w:val="000000"/>
          <w:spacing w:val="-2"/>
          <w:sz w:val="24"/>
          <w:szCs w:val="24"/>
        </w:rPr>
        <w:lastRenderedPageBreak/>
        <w:t xml:space="preserve">Zmiana numer 3 (ppkt 11.4 oraz ppkt 13.10 załącznika nr 2 do rozporządzenia) jest związana z koniecznością uzupełnienia katalogu szczegółowych wymagań dotyczących programu ochrony przewoźnika lotniczego o zagadnienie </w:t>
      </w:r>
      <w:r w:rsidR="00B74D6D" w:rsidRPr="00B74D6D">
        <w:rPr>
          <w:rFonts w:ascii="Times New Roman" w:hAnsi="Times New Roman"/>
          <w:color w:val="000000"/>
          <w:spacing w:val="-2"/>
          <w:sz w:val="24"/>
          <w:szCs w:val="24"/>
        </w:rPr>
        <w:t xml:space="preserve">posługiwania się przez </w:t>
      </w:r>
      <w:r w:rsidR="00B74D6D" w:rsidRPr="00B74D6D">
        <w:rPr>
          <w:rFonts w:ascii="Times New Roman" w:hAnsi="Times New Roman"/>
          <w:sz w:val="24"/>
          <w:szCs w:val="24"/>
        </w:rPr>
        <w:t xml:space="preserve">członków załogi </w:t>
      </w:r>
      <w:r w:rsidR="00B74D6D" w:rsidRPr="00B74D6D">
        <w:rPr>
          <w:rFonts w:ascii="Times New Roman" w:hAnsi="Times New Roman"/>
          <w:color w:val="000000"/>
          <w:spacing w:val="-2"/>
          <w:sz w:val="24"/>
          <w:szCs w:val="24"/>
        </w:rPr>
        <w:t xml:space="preserve">kartami </w:t>
      </w:r>
      <w:r w:rsidRPr="00B74D6D">
        <w:rPr>
          <w:rFonts w:ascii="Times New Roman" w:hAnsi="Times New Roman"/>
          <w:color w:val="000000"/>
          <w:spacing w:val="-2"/>
          <w:sz w:val="24"/>
          <w:szCs w:val="24"/>
        </w:rPr>
        <w:t>identyfikacyjny</w:t>
      </w:r>
      <w:r w:rsidR="00B74D6D" w:rsidRPr="00B74D6D">
        <w:rPr>
          <w:rFonts w:ascii="Times New Roman" w:hAnsi="Times New Roman"/>
          <w:color w:val="000000"/>
          <w:spacing w:val="-2"/>
          <w:sz w:val="24"/>
          <w:szCs w:val="24"/>
        </w:rPr>
        <w:t>mi</w:t>
      </w:r>
      <w:r w:rsidRPr="00B74D6D">
        <w:rPr>
          <w:rFonts w:ascii="Times New Roman" w:hAnsi="Times New Roman"/>
          <w:color w:val="000000"/>
          <w:spacing w:val="-2"/>
          <w:sz w:val="24"/>
          <w:szCs w:val="24"/>
        </w:rPr>
        <w:t xml:space="preserve"> przewoźnika lotniczego i umieszczenia w programie ich wzoru. Kwestia ta ma podstawowe znaczenie dla ochrony portu lotniczego oraz lotnictwa cywilnego ze względu na fakt, iż ważna karta identyfikacyjna członka załogi jest jednym z upoważnień, na podstawie których uzyskuje się dostęp do stref zastrzeżonych portów lotniczych.</w:t>
      </w:r>
    </w:p>
    <w:p w:rsidR="00004478" w:rsidRDefault="00004478" w:rsidP="00004478">
      <w:pPr>
        <w:ind w:firstLine="708"/>
        <w:rPr>
          <w:rFonts w:ascii="Times New Roman" w:hAnsi="Times New Roman"/>
          <w:color w:val="000000"/>
          <w:spacing w:val="-2"/>
          <w:sz w:val="24"/>
          <w:szCs w:val="24"/>
        </w:rPr>
      </w:pPr>
    </w:p>
    <w:p w:rsidR="00004478" w:rsidRDefault="00004478" w:rsidP="00004478">
      <w:pPr>
        <w:ind w:firstLine="708"/>
        <w:rPr>
          <w:rFonts w:ascii="Times New Roman" w:hAnsi="Times New Roman"/>
          <w:color w:val="000000"/>
          <w:spacing w:val="-2"/>
          <w:sz w:val="24"/>
          <w:szCs w:val="24"/>
        </w:rPr>
      </w:pPr>
      <w:r>
        <w:rPr>
          <w:rFonts w:ascii="Times New Roman" w:hAnsi="Times New Roman"/>
          <w:color w:val="000000"/>
          <w:spacing w:val="-2"/>
          <w:sz w:val="24"/>
          <w:szCs w:val="24"/>
        </w:rPr>
        <w:t>Zmiana numer 4 (ppkt 9.5 w załączniku nr 4 do rozporządzenia) ma charakter korygujący pomyłkę pisarską.</w:t>
      </w:r>
    </w:p>
    <w:p w:rsidR="00004478" w:rsidRDefault="00004478" w:rsidP="00004478">
      <w:pPr>
        <w:ind w:firstLine="708"/>
        <w:rPr>
          <w:rFonts w:ascii="Times New Roman" w:hAnsi="Times New Roman"/>
          <w:color w:val="000000"/>
          <w:spacing w:val="-2"/>
          <w:sz w:val="24"/>
          <w:szCs w:val="24"/>
        </w:rPr>
      </w:pPr>
    </w:p>
    <w:p w:rsidR="00004478" w:rsidRDefault="00004478" w:rsidP="00004478">
      <w:pPr>
        <w:ind w:firstLine="708"/>
        <w:rPr>
          <w:rFonts w:ascii="Times New Roman" w:hAnsi="Times New Roman"/>
          <w:color w:val="000000"/>
          <w:spacing w:val="-2"/>
          <w:sz w:val="24"/>
          <w:szCs w:val="24"/>
        </w:rPr>
      </w:pPr>
      <w:r>
        <w:rPr>
          <w:rFonts w:ascii="Times New Roman" w:hAnsi="Times New Roman"/>
          <w:color w:val="000000"/>
          <w:spacing w:val="-2"/>
          <w:sz w:val="24"/>
          <w:szCs w:val="24"/>
        </w:rPr>
        <w:t xml:space="preserve">Zmiana numer 5 (dodanie w załączniku nr 6 do rozporządzenia pkt 11 o treści „Wewnętrzny system  kontroli jakości w zakresie ochrony lotnictwa cywilnego”) ma charakter uzupełniający. Wymóg uwzględnienia w programie ochrony lotniska niebędącego portem lotniczym podlegającego alternatywnym środkom ochrony – Wewnętrznego systemu kontroli jakości w zakresie ochrony lotnictwa cywilnego – wynika z treści § 2 ust. 1 pkt 10 lit. o załącznika do  </w:t>
      </w:r>
      <w:r w:rsidRPr="00EF3BA3">
        <w:rPr>
          <w:rFonts w:ascii="Times New Roman" w:hAnsi="Times New Roman"/>
          <w:i/>
          <w:color w:val="000000"/>
          <w:spacing w:val="-2"/>
          <w:sz w:val="24"/>
          <w:szCs w:val="24"/>
        </w:rPr>
        <w:t xml:space="preserve">rozporządzenia </w:t>
      </w:r>
      <w:r w:rsidR="001B2FE2" w:rsidRPr="001B2FE2">
        <w:rPr>
          <w:rFonts w:ascii="Times New Roman" w:hAnsi="Times New Roman"/>
          <w:i/>
          <w:color w:val="000000"/>
          <w:spacing w:val="-2"/>
          <w:sz w:val="24"/>
          <w:szCs w:val="24"/>
        </w:rPr>
        <w:t xml:space="preserve">Ministra Transportu, Budownictwa i Gospodarki Morskiej z dnia 31 lipca 2012 r. </w:t>
      </w:r>
      <w:r w:rsidRPr="00EF3BA3">
        <w:rPr>
          <w:rFonts w:ascii="Times New Roman" w:hAnsi="Times New Roman"/>
          <w:i/>
          <w:color w:val="000000"/>
          <w:spacing w:val="-2"/>
          <w:sz w:val="24"/>
          <w:szCs w:val="24"/>
        </w:rPr>
        <w:t>w sprawie Krajowego Programu Ochrony Lotnictwa Cywilnego</w:t>
      </w:r>
      <w:r>
        <w:rPr>
          <w:rFonts w:ascii="Times New Roman" w:hAnsi="Times New Roman"/>
          <w:color w:val="000000"/>
          <w:spacing w:val="-2"/>
          <w:sz w:val="24"/>
          <w:szCs w:val="24"/>
        </w:rPr>
        <w:t xml:space="preserve"> (rozporządzenie z art. 187 </w:t>
      </w:r>
      <w:r w:rsidRPr="00EF3BA3">
        <w:rPr>
          <w:rFonts w:ascii="Times New Roman" w:hAnsi="Times New Roman"/>
          <w:i/>
          <w:color w:val="000000"/>
          <w:spacing w:val="-2"/>
          <w:sz w:val="24"/>
          <w:szCs w:val="24"/>
        </w:rPr>
        <w:t>ustawy z dnia 3 lipca 2002 r. – Prawo lotnicze</w:t>
      </w:r>
      <w:r>
        <w:rPr>
          <w:rFonts w:ascii="Times New Roman" w:hAnsi="Times New Roman"/>
          <w:color w:val="000000"/>
          <w:spacing w:val="-2"/>
          <w:sz w:val="24"/>
          <w:szCs w:val="24"/>
        </w:rPr>
        <w:t xml:space="preserve">). </w:t>
      </w:r>
    </w:p>
    <w:p w:rsidR="00004478" w:rsidRDefault="00004478" w:rsidP="00004478">
      <w:pPr>
        <w:ind w:firstLine="708"/>
        <w:rPr>
          <w:rFonts w:ascii="Times New Roman" w:hAnsi="Times New Roman"/>
          <w:color w:val="000000"/>
          <w:spacing w:val="-2"/>
          <w:sz w:val="24"/>
          <w:szCs w:val="24"/>
        </w:rPr>
      </w:pPr>
      <w:r>
        <w:rPr>
          <w:rFonts w:ascii="Times New Roman" w:hAnsi="Times New Roman"/>
          <w:color w:val="000000"/>
          <w:spacing w:val="-2"/>
          <w:sz w:val="24"/>
          <w:szCs w:val="24"/>
        </w:rPr>
        <w:t>Zgodnie z § 2 ust. 1 pkt</w:t>
      </w:r>
      <w:r w:rsidR="0073400D" w:rsidRPr="0073400D">
        <w:rPr>
          <w:rFonts w:ascii="Times New Roman" w:hAnsi="Times New Roman"/>
          <w:color w:val="FF0000"/>
          <w:spacing w:val="-2"/>
          <w:sz w:val="24"/>
          <w:szCs w:val="24"/>
        </w:rPr>
        <w:t xml:space="preserve"> </w:t>
      </w:r>
      <w:r>
        <w:rPr>
          <w:rFonts w:ascii="Times New Roman" w:hAnsi="Times New Roman"/>
          <w:color w:val="000000"/>
          <w:spacing w:val="-2"/>
          <w:sz w:val="24"/>
          <w:szCs w:val="24"/>
        </w:rPr>
        <w:t xml:space="preserve">10 lit. o, na zarządzającym lotniskiem spoczywa obowiązek organizowania wewnętrznych audytów ochrony zgodnie z postanowieniami Krajowego Programu Kontroli Jakości (rozporządzenie z art. 189 ust. 2 </w:t>
      </w:r>
      <w:r w:rsidRPr="00EF3BA3">
        <w:rPr>
          <w:rFonts w:ascii="Times New Roman" w:hAnsi="Times New Roman"/>
          <w:i/>
          <w:color w:val="000000"/>
          <w:spacing w:val="-2"/>
          <w:sz w:val="24"/>
          <w:szCs w:val="24"/>
        </w:rPr>
        <w:t>ustawy z dnia 3 lipca 2002 r. – Prawo lotnicze</w:t>
      </w:r>
      <w:r>
        <w:rPr>
          <w:rFonts w:ascii="Times New Roman" w:hAnsi="Times New Roman"/>
          <w:color w:val="000000"/>
          <w:spacing w:val="-2"/>
          <w:sz w:val="24"/>
          <w:szCs w:val="24"/>
        </w:rPr>
        <w:t xml:space="preserve">). Wymóg </w:t>
      </w:r>
      <w:r w:rsidR="001B2FE2">
        <w:rPr>
          <w:rFonts w:ascii="Times New Roman" w:hAnsi="Times New Roman"/>
          <w:color w:val="000000"/>
          <w:spacing w:val="-2"/>
          <w:sz w:val="24"/>
          <w:szCs w:val="24"/>
        </w:rPr>
        <w:t xml:space="preserve">ten </w:t>
      </w:r>
      <w:r>
        <w:rPr>
          <w:rFonts w:ascii="Times New Roman" w:hAnsi="Times New Roman"/>
          <w:color w:val="000000"/>
          <w:spacing w:val="-2"/>
          <w:sz w:val="24"/>
          <w:szCs w:val="24"/>
        </w:rPr>
        <w:t xml:space="preserve">obejmuje zakresem podmiotowym również lotnisko niebędące portem lotniczym podlegające alternatywnym środkom ochrony. </w:t>
      </w:r>
    </w:p>
    <w:p w:rsidR="00004478" w:rsidRDefault="00004478" w:rsidP="00004478">
      <w:pPr>
        <w:ind w:firstLine="708"/>
        <w:rPr>
          <w:rFonts w:ascii="Times New Roman" w:hAnsi="Times New Roman"/>
          <w:color w:val="000000"/>
          <w:spacing w:val="-2"/>
          <w:sz w:val="24"/>
          <w:szCs w:val="24"/>
        </w:rPr>
      </w:pPr>
    </w:p>
    <w:p w:rsidR="00004478" w:rsidRDefault="00004478" w:rsidP="00004478">
      <w:pPr>
        <w:ind w:firstLine="708"/>
        <w:rPr>
          <w:rFonts w:ascii="Times New Roman" w:hAnsi="Times New Roman"/>
          <w:sz w:val="24"/>
          <w:szCs w:val="24"/>
        </w:rPr>
      </w:pPr>
      <w:r>
        <w:rPr>
          <w:rFonts w:ascii="Times New Roman" w:hAnsi="Times New Roman"/>
          <w:color w:val="000000"/>
          <w:spacing w:val="-2"/>
          <w:sz w:val="24"/>
          <w:szCs w:val="24"/>
        </w:rPr>
        <w:t xml:space="preserve">Zmiana numer 6 (dodanie załączników 7 i 8 do rozporządzenia) związana jest ze zmianą numer 1 i polega na dodaniu do </w:t>
      </w:r>
      <w:r w:rsidR="001B2FE2">
        <w:rPr>
          <w:rFonts w:ascii="Times New Roman" w:hAnsi="Times New Roman"/>
          <w:color w:val="000000"/>
          <w:spacing w:val="-2"/>
          <w:sz w:val="24"/>
          <w:szCs w:val="24"/>
        </w:rPr>
        <w:t>zmienianego</w:t>
      </w:r>
      <w:r>
        <w:rPr>
          <w:rFonts w:ascii="Times New Roman" w:hAnsi="Times New Roman"/>
          <w:color w:val="000000"/>
          <w:spacing w:val="-2"/>
          <w:sz w:val="24"/>
          <w:szCs w:val="24"/>
        </w:rPr>
        <w:t xml:space="preserve"> rozporządzenia załącznika nr 7 i załącznika nr 8 określających odpowiednio  szczegółowe wymagania dla programu ochrony znanego dostawcy zaopatrzenia pokładowego oraz </w:t>
      </w:r>
      <w:r w:rsidR="001B2FE2">
        <w:rPr>
          <w:rFonts w:ascii="Times New Roman" w:hAnsi="Times New Roman"/>
          <w:color w:val="000000"/>
          <w:spacing w:val="-2"/>
          <w:sz w:val="24"/>
          <w:szCs w:val="24"/>
        </w:rPr>
        <w:t xml:space="preserve">programu ochrony </w:t>
      </w:r>
      <w:r>
        <w:rPr>
          <w:rFonts w:ascii="Times New Roman" w:hAnsi="Times New Roman"/>
          <w:color w:val="000000"/>
          <w:spacing w:val="-2"/>
          <w:sz w:val="24"/>
          <w:szCs w:val="24"/>
        </w:rPr>
        <w:t>znanego dostawcy zaopatrzenia portu lotniczego.</w:t>
      </w:r>
    </w:p>
    <w:p w:rsidR="00004478" w:rsidRDefault="00004478" w:rsidP="00004478">
      <w:pPr>
        <w:rPr>
          <w:rFonts w:ascii="Times New Roman" w:hAnsi="Times New Roman"/>
          <w:sz w:val="24"/>
          <w:szCs w:val="24"/>
        </w:rPr>
      </w:pPr>
    </w:p>
    <w:p w:rsidR="00004478" w:rsidRDefault="00004478" w:rsidP="00004478">
      <w:pPr>
        <w:ind w:firstLine="708"/>
        <w:rPr>
          <w:rFonts w:ascii="Times New Roman" w:hAnsi="Times New Roman"/>
          <w:sz w:val="24"/>
          <w:szCs w:val="24"/>
        </w:rPr>
      </w:pPr>
      <w:r>
        <w:rPr>
          <w:rFonts w:ascii="Times New Roman" w:hAnsi="Times New Roman"/>
          <w:sz w:val="24"/>
          <w:szCs w:val="24"/>
        </w:rPr>
        <w:t xml:space="preserve">Zdecydowano się dodatkowo na wprowadzenie przepisu przejściowego, zgodnie z którym programy ochrony znanych dostawców zaopatrzenia pokładowego oraz </w:t>
      </w:r>
      <w:r w:rsidR="001B2FE2">
        <w:rPr>
          <w:rFonts w:ascii="Times New Roman" w:hAnsi="Times New Roman"/>
          <w:sz w:val="24"/>
          <w:szCs w:val="24"/>
        </w:rPr>
        <w:t xml:space="preserve">programy ochrony </w:t>
      </w:r>
      <w:r>
        <w:rPr>
          <w:rFonts w:ascii="Times New Roman" w:hAnsi="Times New Roman"/>
          <w:sz w:val="24"/>
          <w:szCs w:val="24"/>
        </w:rPr>
        <w:t>znanych dostawców zaopatrzenia portu lotniczego zatwierdzone przed dniem wejścia w życie niniejszego rozporządzenia podlegają dostosowaniu do wymogów niniejszego rozporządzenia w terminie dwóch lat od dnia ich ostatniego zatwierdzenia.</w:t>
      </w:r>
    </w:p>
    <w:p w:rsidR="00004478" w:rsidRDefault="00004478" w:rsidP="00004478">
      <w:pPr>
        <w:rPr>
          <w:rFonts w:ascii="Times New Roman" w:hAnsi="Times New Roman"/>
          <w:sz w:val="24"/>
          <w:szCs w:val="24"/>
        </w:rPr>
      </w:pPr>
    </w:p>
    <w:p w:rsidR="00004478" w:rsidRPr="00466B8D" w:rsidRDefault="00004478" w:rsidP="00004478">
      <w:pPr>
        <w:ind w:firstLine="708"/>
        <w:rPr>
          <w:rFonts w:ascii="Times New Roman" w:hAnsi="Times New Roman"/>
          <w:color w:val="000000"/>
          <w:sz w:val="24"/>
          <w:szCs w:val="24"/>
        </w:rPr>
      </w:pPr>
      <w:r w:rsidRPr="0025226E">
        <w:rPr>
          <w:rFonts w:ascii="Times New Roman" w:hAnsi="Times New Roman"/>
          <w:sz w:val="24"/>
          <w:szCs w:val="24"/>
          <w:lang w:eastAsia="pl-PL"/>
        </w:rPr>
        <w:t xml:space="preserve">W związku z art. 50 </w:t>
      </w:r>
      <w:r w:rsidRPr="00EF3BA3">
        <w:rPr>
          <w:rFonts w:ascii="Times New Roman" w:hAnsi="Times New Roman"/>
          <w:i/>
          <w:sz w:val="24"/>
          <w:szCs w:val="24"/>
          <w:lang w:eastAsia="pl-PL"/>
        </w:rPr>
        <w:t>ustawy z dnia 27 sierpnia 2009 r. o finansach publicznych</w:t>
      </w:r>
      <w:r w:rsidRPr="0025226E">
        <w:rPr>
          <w:rFonts w:ascii="Times New Roman" w:hAnsi="Times New Roman"/>
          <w:sz w:val="24"/>
          <w:szCs w:val="24"/>
          <w:lang w:eastAsia="pl-PL"/>
        </w:rPr>
        <w:t xml:space="preserve"> (Dz. U. z 2013 r.</w:t>
      </w:r>
      <w:r>
        <w:rPr>
          <w:rFonts w:ascii="Times New Roman" w:hAnsi="Times New Roman"/>
          <w:sz w:val="24"/>
          <w:szCs w:val="24"/>
          <w:lang w:eastAsia="pl-PL"/>
        </w:rPr>
        <w:t>,</w:t>
      </w:r>
      <w:r w:rsidRPr="0025226E">
        <w:rPr>
          <w:rFonts w:ascii="Times New Roman" w:hAnsi="Times New Roman"/>
          <w:sz w:val="24"/>
          <w:szCs w:val="24"/>
          <w:lang w:eastAsia="pl-PL"/>
        </w:rPr>
        <w:t xml:space="preserve"> poz. 885, z późn. zm.) projektodawca nie przewiduje</w:t>
      </w:r>
      <w:r>
        <w:rPr>
          <w:rFonts w:ascii="Times New Roman" w:hAnsi="Times New Roman"/>
          <w:sz w:val="24"/>
          <w:szCs w:val="24"/>
          <w:lang w:eastAsia="pl-PL"/>
        </w:rPr>
        <w:t>,</w:t>
      </w:r>
      <w:r w:rsidRPr="0025226E">
        <w:rPr>
          <w:rFonts w:ascii="Times New Roman" w:hAnsi="Times New Roman"/>
          <w:sz w:val="24"/>
          <w:szCs w:val="24"/>
          <w:lang w:eastAsia="pl-PL"/>
        </w:rPr>
        <w:t xml:space="preserve"> aby</w:t>
      </w:r>
      <w:r w:rsidRPr="00F13AE6">
        <w:rPr>
          <w:rFonts w:ascii="Times New Roman" w:hAnsi="Times New Roman"/>
          <w:sz w:val="24"/>
          <w:szCs w:val="24"/>
        </w:rPr>
        <w:t xml:space="preserve"> wystąpiły jakiekolwiek koszty po stronie budżetu państwa związane procedowanym aktem</w:t>
      </w:r>
      <w:r>
        <w:rPr>
          <w:rFonts w:ascii="Times New Roman" w:hAnsi="Times New Roman"/>
          <w:sz w:val="24"/>
          <w:szCs w:val="24"/>
          <w:lang w:eastAsia="pl-PL"/>
        </w:rPr>
        <w:t xml:space="preserve">. </w:t>
      </w:r>
      <w:r w:rsidRPr="00466B8D">
        <w:rPr>
          <w:rFonts w:ascii="Times New Roman" w:hAnsi="Times New Roman"/>
          <w:sz w:val="24"/>
          <w:szCs w:val="24"/>
          <w:lang w:eastAsia="pl-PL"/>
        </w:rPr>
        <w:t xml:space="preserve"> </w:t>
      </w:r>
    </w:p>
    <w:p w:rsidR="00004478" w:rsidRDefault="00004478" w:rsidP="00004478">
      <w:pPr>
        <w:ind w:firstLine="708"/>
        <w:rPr>
          <w:rFonts w:ascii="Times New Roman" w:hAnsi="Times New Roman"/>
          <w:sz w:val="24"/>
          <w:szCs w:val="24"/>
          <w:lang w:eastAsia="pl-PL"/>
        </w:rPr>
      </w:pPr>
    </w:p>
    <w:p w:rsidR="00004478" w:rsidRPr="002C484A" w:rsidRDefault="00004478" w:rsidP="00004478">
      <w:pPr>
        <w:ind w:firstLine="708"/>
        <w:rPr>
          <w:rFonts w:ascii="Times New Roman" w:hAnsi="Times New Roman"/>
          <w:sz w:val="24"/>
          <w:szCs w:val="24"/>
          <w:lang w:eastAsia="pl-PL"/>
        </w:rPr>
      </w:pPr>
      <w:r>
        <w:rPr>
          <w:rFonts w:ascii="Times New Roman" w:hAnsi="Times New Roman"/>
          <w:sz w:val="24"/>
          <w:szCs w:val="24"/>
          <w:lang w:eastAsia="pl-PL"/>
        </w:rPr>
        <w:t>Projekt rozporządzeni</w:t>
      </w:r>
      <w:r w:rsidRPr="00EF3BA3">
        <w:rPr>
          <w:rFonts w:ascii="Times New Roman" w:hAnsi="Times New Roman"/>
          <w:strike/>
          <w:sz w:val="24"/>
          <w:szCs w:val="24"/>
          <w:lang w:eastAsia="pl-PL"/>
        </w:rPr>
        <w:t>a</w:t>
      </w:r>
      <w:r>
        <w:rPr>
          <w:rFonts w:ascii="Times New Roman" w:hAnsi="Times New Roman"/>
          <w:sz w:val="24"/>
          <w:szCs w:val="24"/>
          <w:lang w:eastAsia="pl-PL"/>
        </w:rPr>
        <w:t xml:space="preserve"> nie zawiera przepisów technicznych w rozumieniu </w:t>
      </w:r>
      <w:r w:rsidRPr="00EF3BA3">
        <w:rPr>
          <w:rFonts w:ascii="Times New Roman" w:hAnsi="Times New Roman"/>
          <w:i/>
          <w:sz w:val="24"/>
          <w:szCs w:val="24"/>
          <w:lang w:eastAsia="pl-PL"/>
        </w:rPr>
        <w:t>rozporządzenia Rady Ministrów z dnia 23 grudnia 2002 r. w sprawie sposobu</w:t>
      </w:r>
      <w:r w:rsidR="00D62062">
        <w:rPr>
          <w:rFonts w:ascii="Times New Roman" w:hAnsi="Times New Roman"/>
          <w:i/>
          <w:sz w:val="24"/>
          <w:szCs w:val="24"/>
          <w:lang w:eastAsia="pl-PL"/>
        </w:rPr>
        <w:t xml:space="preserve"> </w:t>
      </w:r>
      <w:r w:rsidRPr="00EF3BA3">
        <w:rPr>
          <w:rFonts w:ascii="Times New Roman" w:hAnsi="Times New Roman"/>
          <w:i/>
          <w:sz w:val="24"/>
          <w:szCs w:val="24"/>
          <w:lang w:eastAsia="pl-PL"/>
        </w:rPr>
        <w:t>funkcjonowania krajowego systemu notyfikacji norm i aktów prawnych</w:t>
      </w:r>
      <w:r>
        <w:rPr>
          <w:rFonts w:ascii="Times New Roman" w:hAnsi="Times New Roman"/>
          <w:sz w:val="24"/>
          <w:szCs w:val="24"/>
          <w:lang w:eastAsia="pl-PL"/>
        </w:rPr>
        <w:t xml:space="preserve"> (Dz. U. Nr 239, poz. </w:t>
      </w:r>
      <w:r w:rsidRPr="00A92309">
        <w:rPr>
          <w:rFonts w:ascii="Times New Roman" w:hAnsi="Times New Roman"/>
          <w:sz w:val="24"/>
          <w:szCs w:val="24"/>
          <w:lang w:eastAsia="pl-PL"/>
        </w:rPr>
        <w:t xml:space="preserve">2039 </w:t>
      </w:r>
      <w:r w:rsidRPr="00A92309">
        <w:rPr>
          <w:rFonts w:ascii="Times New Roman" w:hAnsi="Times New Roman"/>
          <w:sz w:val="24"/>
          <w:szCs w:val="24"/>
        </w:rPr>
        <w:t>oraz</w:t>
      </w:r>
      <w:r w:rsidRPr="00EF3BA3">
        <w:rPr>
          <w:rFonts w:ascii="Times New Roman" w:hAnsi="Times New Roman"/>
          <w:sz w:val="24"/>
          <w:szCs w:val="24"/>
        </w:rPr>
        <w:t xml:space="preserve"> 2004 r. Nr 65, poz. 597</w:t>
      </w:r>
      <w:r w:rsidRPr="002C484A">
        <w:rPr>
          <w:rFonts w:ascii="Times New Roman" w:hAnsi="Times New Roman"/>
          <w:sz w:val="24"/>
          <w:szCs w:val="24"/>
          <w:lang w:eastAsia="pl-PL"/>
        </w:rPr>
        <w:t xml:space="preserve">), </w:t>
      </w:r>
      <w:r w:rsidR="00D62062">
        <w:rPr>
          <w:rFonts w:ascii="Times New Roman" w:hAnsi="Times New Roman"/>
          <w:sz w:val="24"/>
          <w:szCs w:val="24"/>
          <w:lang w:eastAsia="pl-PL"/>
        </w:rPr>
        <w:t xml:space="preserve">w </w:t>
      </w:r>
      <w:r>
        <w:rPr>
          <w:rFonts w:ascii="Times New Roman" w:hAnsi="Times New Roman"/>
          <w:sz w:val="24"/>
          <w:szCs w:val="24"/>
          <w:lang w:eastAsia="pl-PL"/>
        </w:rPr>
        <w:t>związku z czym</w:t>
      </w:r>
      <w:r w:rsidRPr="002C484A">
        <w:rPr>
          <w:rFonts w:ascii="Times New Roman" w:hAnsi="Times New Roman"/>
          <w:sz w:val="24"/>
          <w:szCs w:val="24"/>
          <w:lang w:eastAsia="pl-PL"/>
        </w:rPr>
        <w:t xml:space="preserve"> nie podlega notyfikacji.</w:t>
      </w:r>
    </w:p>
    <w:p w:rsidR="00004478" w:rsidRDefault="00004478" w:rsidP="00004478">
      <w:pPr>
        <w:rPr>
          <w:rFonts w:ascii="Times New Roman" w:hAnsi="Times New Roman"/>
          <w:sz w:val="24"/>
          <w:szCs w:val="24"/>
          <w:lang w:eastAsia="pl-PL"/>
        </w:rPr>
      </w:pPr>
    </w:p>
    <w:p w:rsidR="00004478" w:rsidRDefault="00004478" w:rsidP="00004478">
      <w:pPr>
        <w:ind w:firstLine="708"/>
        <w:rPr>
          <w:rFonts w:ascii="Times New Roman" w:hAnsi="Times New Roman"/>
          <w:sz w:val="24"/>
          <w:szCs w:val="24"/>
          <w:lang w:eastAsia="pl-PL"/>
        </w:rPr>
      </w:pPr>
      <w:r>
        <w:rPr>
          <w:rFonts w:ascii="Times New Roman" w:hAnsi="Times New Roman"/>
          <w:sz w:val="24"/>
          <w:szCs w:val="24"/>
          <w:lang w:eastAsia="pl-PL"/>
        </w:rPr>
        <w:t>Projekt rozporządzenia nie wymaga przedstawienia właściwym instytucjom i organom Unii Europejskiej, w tym Europejskiemu Bankowi Centralnemu celem uzyskania opinii, dokonania powiadomienia, konsultacji albo uzgodnienia projektu.</w:t>
      </w:r>
    </w:p>
    <w:p w:rsidR="00004478" w:rsidRDefault="00004478" w:rsidP="00004478">
      <w:pPr>
        <w:ind w:firstLine="708"/>
        <w:rPr>
          <w:rFonts w:ascii="Times New Roman" w:hAnsi="Times New Roman"/>
          <w:sz w:val="24"/>
          <w:szCs w:val="24"/>
          <w:lang w:eastAsia="pl-PL"/>
        </w:rPr>
      </w:pPr>
    </w:p>
    <w:p w:rsidR="00004478" w:rsidRPr="002D3E5A" w:rsidRDefault="00004478" w:rsidP="00004478">
      <w:pPr>
        <w:ind w:firstLine="708"/>
        <w:rPr>
          <w:rFonts w:ascii="Times New Roman" w:hAnsi="Times New Roman"/>
          <w:sz w:val="24"/>
          <w:szCs w:val="24"/>
          <w:lang w:eastAsia="pl-PL"/>
        </w:rPr>
      </w:pPr>
      <w:r w:rsidRPr="002D3E5A">
        <w:rPr>
          <w:rFonts w:ascii="Times New Roman" w:hAnsi="Times New Roman"/>
          <w:sz w:val="24"/>
          <w:szCs w:val="24"/>
          <w:lang w:eastAsia="pl-PL"/>
        </w:rPr>
        <w:t xml:space="preserve">Zgodnie z art. 5 </w:t>
      </w:r>
      <w:r w:rsidRPr="00EF3BA3">
        <w:rPr>
          <w:rFonts w:ascii="Times New Roman" w:hAnsi="Times New Roman"/>
          <w:i/>
          <w:sz w:val="24"/>
          <w:szCs w:val="24"/>
          <w:lang w:eastAsia="pl-PL"/>
        </w:rPr>
        <w:t xml:space="preserve">ustawy z dnia 7 lipca 2005 r. o działalności lobbingowej w procesie stanowienia prawa </w:t>
      </w:r>
      <w:r w:rsidRPr="002D3E5A">
        <w:rPr>
          <w:rFonts w:ascii="Times New Roman" w:hAnsi="Times New Roman"/>
          <w:sz w:val="24"/>
          <w:szCs w:val="24"/>
          <w:lang w:eastAsia="pl-PL"/>
        </w:rPr>
        <w:t>(Dz. U. Nr 169, poz. 1414</w:t>
      </w:r>
      <w:r>
        <w:rPr>
          <w:rFonts w:ascii="Times New Roman" w:hAnsi="Times New Roman"/>
          <w:sz w:val="24"/>
          <w:szCs w:val="24"/>
        </w:rPr>
        <w:t xml:space="preserve"> </w:t>
      </w:r>
      <w:r w:rsidRPr="002D3E5A">
        <w:rPr>
          <w:rFonts w:ascii="Times New Roman" w:hAnsi="Times New Roman"/>
          <w:sz w:val="24"/>
          <w:szCs w:val="24"/>
        </w:rPr>
        <w:t>z 2009 r. Nr 42, poz. 337 oraz z 2011 r. Nr 106, poz. 622</w:t>
      </w:r>
      <w:r w:rsidRPr="002D3E5A">
        <w:rPr>
          <w:rFonts w:ascii="Times New Roman" w:hAnsi="Times New Roman"/>
          <w:sz w:val="24"/>
          <w:szCs w:val="24"/>
          <w:lang w:eastAsia="pl-PL"/>
        </w:rPr>
        <w:t xml:space="preserve">) oraz § 4 </w:t>
      </w:r>
      <w:r w:rsidRPr="00EF3BA3">
        <w:rPr>
          <w:rFonts w:ascii="Times New Roman" w:hAnsi="Times New Roman"/>
          <w:i/>
          <w:sz w:val="24"/>
          <w:szCs w:val="24"/>
          <w:lang w:eastAsia="pl-PL"/>
        </w:rPr>
        <w:t>uchwały Nr 190 Rady Ministrów z dnia 29 października 2013 r. – Regulaminu prac Rady Ministrów</w:t>
      </w:r>
      <w:r w:rsidRPr="002D3E5A">
        <w:rPr>
          <w:rFonts w:ascii="Times New Roman" w:hAnsi="Times New Roman"/>
          <w:sz w:val="24"/>
          <w:szCs w:val="24"/>
          <w:lang w:eastAsia="pl-PL"/>
        </w:rPr>
        <w:t xml:space="preserve"> (M. P. poz. 979)</w:t>
      </w:r>
      <w:r w:rsidR="00D62062">
        <w:rPr>
          <w:rFonts w:ascii="Times New Roman" w:hAnsi="Times New Roman"/>
          <w:sz w:val="24"/>
          <w:szCs w:val="24"/>
          <w:lang w:eastAsia="pl-PL"/>
        </w:rPr>
        <w:t xml:space="preserve"> projekt rozporządzenia został</w:t>
      </w:r>
      <w:r w:rsidRPr="002D3E5A">
        <w:rPr>
          <w:rFonts w:ascii="Times New Roman" w:hAnsi="Times New Roman"/>
          <w:sz w:val="24"/>
          <w:szCs w:val="24"/>
          <w:lang w:eastAsia="pl-PL"/>
        </w:rPr>
        <w:t xml:space="preserve"> udostępniony w Biuletynie Informacji Publicznej Rządowego Centrum Legislacji.</w:t>
      </w:r>
    </w:p>
    <w:p w:rsidR="00004478" w:rsidRDefault="00004478" w:rsidP="00004478">
      <w:pPr>
        <w:ind w:firstLine="708"/>
        <w:rPr>
          <w:rFonts w:ascii="Times New Roman" w:hAnsi="Times New Roman"/>
          <w:sz w:val="24"/>
          <w:szCs w:val="24"/>
          <w:lang w:eastAsia="pl-PL"/>
        </w:rPr>
      </w:pPr>
    </w:p>
    <w:p w:rsidR="00004478" w:rsidRDefault="00004478" w:rsidP="00004478">
      <w:pPr>
        <w:ind w:firstLine="708"/>
        <w:rPr>
          <w:rFonts w:ascii="Times New Roman" w:hAnsi="Times New Roman"/>
          <w:sz w:val="24"/>
          <w:szCs w:val="24"/>
          <w:lang w:eastAsia="pl-PL"/>
        </w:rPr>
      </w:pPr>
      <w:r>
        <w:rPr>
          <w:rFonts w:ascii="Times New Roman" w:hAnsi="Times New Roman"/>
          <w:sz w:val="24"/>
          <w:szCs w:val="24"/>
          <w:lang w:eastAsia="pl-PL"/>
        </w:rPr>
        <w:t>Projekt rozporządzenia jest zgodny z prawem Unii Europejskiej.</w:t>
      </w:r>
    </w:p>
    <w:p w:rsidR="00942755" w:rsidRDefault="00942755" w:rsidP="00E74C16">
      <w:pPr>
        <w:rPr>
          <w:rFonts w:ascii="Times New Roman" w:hAnsi="Times New Roman"/>
          <w:color w:val="000000"/>
          <w:sz w:val="24"/>
          <w:szCs w:val="24"/>
        </w:rPr>
      </w:pPr>
    </w:p>
    <w:p w:rsidR="00E74C16" w:rsidRDefault="00E74C16" w:rsidP="00E74C16">
      <w:pPr>
        <w:ind w:firstLine="708"/>
        <w:rPr>
          <w:rFonts w:ascii="Times New Roman" w:hAnsi="Times New Roman"/>
          <w:sz w:val="24"/>
          <w:szCs w:val="24"/>
        </w:rPr>
      </w:pPr>
    </w:p>
    <w:tbl>
      <w:tblPr>
        <w:tblpPr w:leftFromText="141" w:rightFromText="141" w:vertAnchor="text" w:horzAnchor="margin" w:tblpXSpec="center" w:tblpY="-351"/>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004478" w:rsidRPr="00840863" w:rsidTr="00004478">
        <w:trPr>
          <w:gridAfter w:val="1"/>
          <w:wAfter w:w="10" w:type="dxa"/>
          <w:trHeight w:val="1611"/>
        </w:trPr>
        <w:tc>
          <w:tcPr>
            <w:tcW w:w="6631" w:type="dxa"/>
            <w:gridSpan w:val="17"/>
          </w:tcPr>
          <w:p w:rsidR="00004478" w:rsidRPr="003A6D7C" w:rsidRDefault="00004478" w:rsidP="00004478">
            <w:pPr>
              <w:ind w:left="25"/>
              <w:rPr>
                <w:rFonts w:ascii="Times New Roman" w:hAnsi="Times New Roman"/>
                <w:color w:val="000000"/>
              </w:rPr>
            </w:pPr>
            <w:r w:rsidRPr="003A6D7C">
              <w:rPr>
                <w:rFonts w:ascii="Times New Roman" w:hAnsi="Times New Roman"/>
                <w:b/>
                <w:color w:val="000000"/>
              </w:rPr>
              <w:lastRenderedPageBreak/>
              <w:t>Nazwa projektu</w:t>
            </w:r>
          </w:p>
          <w:p w:rsidR="00004478" w:rsidRPr="003A6D7C" w:rsidRDefault="00004478" w:rsidP="00004478">
            <w:pPr>
              <w:ind w:left="25"/>
              <w:rPr>
                <w:rFonts w:ascii="Times New Roman" w:hAnsi="Times New Roman"/>
              </w:rPr>
            </w:pPr>
            <w:r>
              <w:rPr>
                <w:rFonts w:ascii="Times New Roman" w:hAnsi="Times New Roman"/>
                <w:sz w:val="24"/>
                <w:szCs w:val="24"/>
              </w:rPr>
              <w:t xml:space="preserve">Rozporządzenie </w:t>
            </w:r>
            <w:r w:rsidR="001B2FE2">
              <w:rPr>
                <w:rFonts w:ascii="Times New Roman" w:hAnsi="Times New Roman"/>
                <w:sz w:val="24"/>
                <w:szCs w:val="24"/>
              </w:rPr>
              <w:t xml:space="preserve">Infrastruktury i Rozwoju </w:t>
            </w:r>
            <w:r>
              <w:rPr>
                <w:rFonts w:ascii="Times New Roman" w:hAnsi="Times New Roman"/>
                <w:sz w:val="24"/>
                <w:szCs w:val="24"/>
              </w:rPr>
              <w:t xml:space="preserve">zmieniające rozporządzenie w sprawie szczegółowych wymagań dotyczących programów ochrony w lotnictwie cywilnym </w:t>
            </w:r>
          </w:p>
          <w:p w:rsidR="00004478" w:rsidRPr="003A6D7C" w:rsidRDefault="00004478" w:rsidP="00004478">
            <w:pPr>
              <w:ind w:left="25"/>
              <w:rPr>
                <w:rFonts w:ascii="Times New Roman" w:hAnsi="Times New Roman"/>
                <w:b/>
                <w:color w:val="000000"/>
              </w:rPr>
            </w:pPr>
            <w:r w:rsidRPr="003A6D7C">
              <w:rPr>
                <w:rFonts w:ascii="Times New Roman" w:hAnsi="Times New Roman"/>
                <w:b/>
                <w:color w:val="000000"/>
              </w:rPr>
              <w:t>Ministerstwo wiodące i ministerstwa współpracujące</w:t>
            </w:r>
          </w:p>
          <w:p w:rsidR="00004478" w:rsidRDefault="00004478" w:rsidP="00004478">
            <w:pPr>
              <w:ind w:left="25"/>
              <w:rPr>
                <w:rFonts w:ascii="Times New Roman" w:hAnsi="Times New Roman"/>
                <w:color w:val="000000"/>
              </w:rPr>
            </w:pPr>
            <w:r w:rsidRPr="00D5619E">
              <w:rPr>
                <w:rFonts w:ascii="Times New Roman" w:hAnsi="Times New Roman"/>
                <w:color w:val="000000"/>
              </w:rPr>
              <w:t xml:space="preserve">Ministerstwo Infrastruktury i Rozwoju we współpracy z </w:t>
            </w:r>
            <w:r>
              <w:rPr>
                <w:rFonts w:ascii="Times New Roman" w:hAnsi="Times New Roman"/>
                <w:color w:val="000000"/>
              </w:rPr>
              <w:t>Ministerstwem Spraw Wewnętrznych</w:t>
            </w:r>
          </w:p>
          <w:p w:rsidR="00004478" w:rsidRPr="003A6D7C" w:rsidRDefault="00004478" w:rsidP="00004478">
            <w:pPr>
              <w:ind w:left="25"/>
              <w:rPr>
                <w:rFonts w:ascii="Times New Roman" w:hAnsi="Times New Roman"/>
                <w:color w:val="000000"/>
              </w:rPr>
            </w:pPr>
          </w:p>
          <w:p w:rsidR="00004478" w:rsidRDefault="00004478" w:rsidP="00004478">
            <w:pPr>
              <w:ind w:left="25"/>
              <w:rPr>
                <w:rFonts w:ascii="Times New Roman" w:hAnsi="Times New Roman"/>
                <w:b/>
              </w:rPr>
            </w:pPr>
            <w:r w:rsidRPr="003A6D7C">
              <w:rPr>
                <w:rFonts w:ascii="Times New Roman" w:hAnsi="Times New Roman"/>
                <w:b/>
              </w:rPr>
              <w:t>Osoba odpowiedzialna za projekt w randze Ministra, Sekretarza Stanu lub Podsekretarza Stanu</w:t>
            </w:r>
          </w:p>
          <w:p w:rsidR="00004478" w:rsidRPr="0023095E" w:rsidRDefault="00004478" w:rsidP="00004478">
            <w:pPr>
              <w:ind w:left="25"/>
              <w:rPr>
                <w:rFonts w:ascii="Times New Roman" w:hAnsi="Times New Roman"/>
              </w:rPr>
            </w:pPr>
            <w:r w:rsidRPr="00CE6096">
              <w:rPr>
                <w:rFonts w:ascii="Times New Roman" w:hAnsi="Times New Roman"/>
              </w:rPr>
              <w:t xml:space="preserve">Sławomir Żałobka – Podsekretarz Stanu </w:t>
            </w:r>
            <w:r w:rsidR="001B2FE2">
              <w:rPr>
                <w:rFonts w:ascii="Times New Roman" w:hAnsi="Times New Roman"/>
              </w:rPr>
              <w:t>w MIiR</w:t>
            </w:r>
          </w:p>
          <w:p w:rsidR="00004478" w:rsidRPr="003A6D7C" w:rsidRDefault="00004478" w:rsidP="00004478">
            <w:pPr>
              <w:ind w:left="25"/>
              <w:rPr>
                <w:rFonts w:ascii="Times New Roman" w:hAnsi="Times New Roman"/>
              </w:rPr>
            </w:pPr>
          </w:p>
          <w:p w:rsidR="00004478" w:rsidRDefault="00004478" w:rsidP="00004478">
            <w:pPr>
              <w:ind w:left="25"/>
              <w:rPr>
                <w:rFonts w:ascii="Times New Roman" w:hAnsi="Times New Roman"/>
                <w:b/>
                <w:color w:val="000000"/>
              </w:rPr>
            </w:pPr>
            <w:r w:rsidRPr="003A6D7C">
              <w:rPr>
                <w:rFonts w:ascii="Times New Roman" w:hAnsi="Times New Roman"/>
                <w:b/>
                <w:color w:val="000000"/>
              </w:rPr>
              <w:t>Kontakt do opiekuna merytorycznego projektu</w:t>
            </w:r>
          </w:p>
          <w:p w:rsidR="00004478" w:rsidRPr="003A6D7C" w:rsidRDefault="00004478" w:rsidP="00004478">
            <w:pPr>
              <w:ind w:left="25"/>
              <w:rPr>
                <w:rFonts w:ascii="Times New Roman" w:hAnsi="Times New Roman"/>
                <w:color w:val="000000"/>
              </w:rPr>
            </w:pPr>
            <w:r>
              <w:rPr>
                <w:rFonts w:ascii="Times New Roman" w:hAnsi="Times New Roman"/>
                <w:color w:val="000000"/>
              </w:rPr>
              <w:t>Ewelina Gruszewska (ewelina.gruszewska@mir.gov.pl)</w:t>
            </w:r>
          </w:p>
        </w:tc>
        <w:tc>
          <w:tcPr>
            <w:tcW w:w="4306" w:type="dxa"/>
            <w:gridSpan w:val="12"/>
            <w:shd w:val="clear" w:color="auto" w:fill="FFFFFF"/>
          </w:tcPr>
          <w:p w:rsidR="00004478" w:rsidRPr="003A6D7C" w:rsidRDefault="00004478" w:rsidP="00004478">
            <w:pPr>
              <w:rPr>
                <w:rFonts w:ascii="Times New Roman" w:hAnsi="Times New Roman"/>
                <w:b/>
              </w:rPr>
            </w:pPr>
            <w:r w:rsidRPr="003A6D7C">
              <w:rPr>
                <w:rFonts w:ascii="Times New Roman" w:hAnsi="Times New Roman"/>
                <w:b/>
              </w:rPr>
              <w:t xml:space="preserve">Data sporządzenia </w:t>
            </w:r>
          </w:p>
          <w:p w:rsidR="00004478" w:rsidRPr="003A6D7C" w:rsidRDefault="00B74D6D" w:rsidP="00004478">
            <w:pPr>
              <w:jc w:val="left"/>
              <w:rPr>
                <w:rFonts w:ascii="Times New Roman" w:hAnsi="Times New Roman"/>
              </w:rPr>
            </w:pPr>
            <w:r>
              <w:rPr>
                <w:rFonts w:ascii="Times New Roman" w:hAnsi="Times New Roman"/>
              </w:rPr>
              <w:t>02</w:t>
            </w:r>
            <w:r w:rsidR="00004478">
              <w:rPr>
                <w:rFonts w:ascii="Times New Roman" w:hAnsi="Times New Roman"/>
              </w:rPr>
              <w:t>.0</w:t>
            </w:r>
            <w:r>
              <w:rPr>
                <w:rFonts w:ascii="Times New Roman" w:hAnsi="Times New Roman"/>
              </w:rPr>
              <w:t>9</w:t>
            </w:r>
            <w:r w:rsidR="00004478">
              <w:rPr>
                <w:rFonts w:ascii="Times New Roman" w:hAnsi="Times New Roman"/>
              </w:rPr>
              <w:t>.2015</w:t>
            </w:r>
            <w:r w:rsidR="00004478" w:rsidRPr="003A6D7C">
              <w:rPr>
                <w:rFonts w:ascii="Times New Roman" w:hAnsi="Times New Roman"/>
              </w:rPr>
              <w:br/>
            </w:r>
          </w:p>
          <w:p w:rsidR="00004478" w:rsidRPr="003A6D7C" w:rsidRDefault="00004478" w:rsidP="00004478">
            <w:pPr>
              <w:rPr>
                <w:rFonts w:ascii="Times New Roman" w:hAnsi="Times New Roman"/>
                <w:b/>
              </w:rPr>
            </w:pPr>
            <w:r w:rsidRPr="003A6D7C">
              <w:rPr>
                <w:rFonts w:ascii="Times New Roman" w:hAnsi="Times New Roman"/>
                <w:b/>
              </w:rPr>
              <w:t xml:space="preserve">Źródło: </w:t>
            </w:r>
          </w:p>
          <w:p w:rsidR="00004478" w:rsidRPr="003A6D7C" w:rsidRDefault="00004478" w:rsidP="00004478">
            <w:pPr>
              <w:rPr>
                <w:rFonts w:ascii="Times New Roman" w:hAnsi="Times New Roman"/>
              </w:rPr>
            </w:pPr>
            <w:r w:rsidRPr="003A6D7C">
              <w:rPr>
                <w:rFonts w:ascii="Times New Roman" w:hAnsi="Times New Roman"/>
              </w:rPr>
              <w:t>ustawa z dnia 3 lipca 2002 r. – Prawo lotnicze (Dz. U. z 2013 r. poz. 1393 oraz z 2014 r. poz. 768</w:t>
            </w:r>
            <w:r w:rsidR="00FF0B2D">
              <w:rPr>
                <w:rFonts w:ascii="Times New Roman" w:hAnsi="Times New Roman"/>
              </w:rPr>
              <w:t xml:space="preserve"> </w:t>
            </w:r>
            <w:r w:rsidR="00FF0B2D">
              <w:rPr>
                <w:rFonts w:ascii="Times New Roman" w:hAnsi="Times New Roman"/>
                <w:sz w:val="24"/>
                <w:szCs w:val="24"/>
              </w:rPr>
              <w:t xml:space="preserve"> i 1221</w:t>
            </w:r>
            <w:r w:rsidRPr="003A6D7C">
              <w:rPr>
                <w:rFonts w:ascii="Times New Roman" w:hAnsi="Times New Roman"/>
              </w:rPr>
              <w:t>).</w:t>
            </w:r>
          </w:p>
          <w:p w:rsidR="00004478" w:rsidRPr="003A6D7C" w:rsidRDefault="00004478" w:rsidP="00004478">
            <w:pPr>
              <w:rPr>
                <w:rFonts w:ascii="Times New Roman" w:hAnsi="Times New Roman"/>
              </w:rPr>
            </w:pPr>
          </w:p>
          <w:p w:rsidR="00004478" w:rsidRPr="003A6D7C" w:rsidRDefault="00004478" w:rsidP="00004478">
            <w:pPr>
              <w:rPr>
                <w:rFonts w:ascii="Times New Roman" w:hAnsi="Times New Roman"/>
                <w:b/>
                <w:color w:val="000000"/>
              </w:rPr>
            </w:pPr>
            <w:r w:rsidRPr="003A6D7C">
              <w:rPr>
                <w:rFonts w:ascii="Times New Roman" w:hAnsi="Times New Roman"/>
                <w:b/>
                <w:color w:val="000000"/>
              </w:rPr>
              <w:t xml:space="preserve">Nr w wykazie prac </w:t>
            </w:r>
            <w:r>
              <w:rPr>
                <w:rFonts w:ascii="Times New Roman" w:hAnsi="Times New Roman"/>
                <w:b/>
                <w:color w:val="000000"/>
              </w:rPr>
              <w:t>legislacyjnych MIiR</w:t>
            </w:r>
          </w:p>
          <w:p w:rsidR="00004478" w:rsidRPr="003A6D7C" w:rsidRDefault="002732A6" w:rsidP="00004478">
            <w:pPr>
              <w:rPr>
                <w:rFonts w:ascii="Times New Roman" w:hAnsi="Times New Roman"/>
                <w:color w:val="000000"/>
              </w:rPr>
            </w:pPr>
            <w:r>
              <w:rPr>
                <w:rFonts w:ascii="Times New Roman" w:hAnsi="Times New Roman"/>
                <w:color w:val="000000"/>
              </w:rPr>
              <w:t>559</w:t>
            </w:r>
          </w:p>
        </w:tc>
      </w:tr>
      <w:tr w:rsidR="00004478" w:rsidRPr="00840863" w:rsidTr="00004478">
        <w:trPr>
          <w:gridAfter w:val="1"/>
          <w:wAfter w:w="10" w:type="dxa"/>
          <w:trHeight w:val="142"/>
        </w:trPr>
        <w:tc>
          <w:tcPr>
            <w:tcW w:w="10937" w:type="dxa"/>
            <w:gridSpan w:val="29"/>
            <w:shd w:val="clear" w:color="auto" w:fill="99CCFF"/>
          </w:tcPr>
          <w:p w:rsidR="00004478" w:rsidRPr="00840863" w:rsidRDefault="00004478" w:rsidP="00004478">
            <w:pPr>
              <w:ind w:left="57"/>
              <w:jc w:val="center"/>
              <w:rPr>
                <w:rFonts w:ascii="Times New Roman" w:hAnsi="Times New Roman"/>
                <w:b/>
                <w:color w:val="FFFFFF"/>
                <w:sz w:val="32"/>
                <w:szCs w:val="32"/>
              </w:rPr>
            </w:pPr>
            <w:r w:rsidRPr="00840863">
              <w:rPr>
                <w:rFonts w:ascii="Times New Roman" w:hAnsi="Times New Roman"/>
                <w:b/>
                <w:color w:val="FFFFFF"/>
                <w:sz w:val="32"/>
                <w:szCs w:val="32"/>
              </w:rPr>
              <w:t>OCENA SKUTKÓW REGULACJI</w:t>
            </w:r>
          </w:p>
        </w:tc>
      </w:tr>
      <w:tr w:rsidR="00004478" w:rsidRPr="00840863" w:rsidTr="00004478">
        <w:trPr>
          <w:gridAfter w:val="1"/>
          <w:wAfter w:w="10" w:type="dxa"/>
          <w:trHeight w:val="333"/>
        </w:trPr>
        <w:tc>
          <w:tcPr>
            <w:tcW w:w="10937" w:type="dxa"/>
            <w:gridSpan w:val="29"/>
            <w:shd w:val="clear" w:color="auto" w:fill="99CCFF"/>
            <w:vAlign w:val="center"/>
          </w:tcPr>
          <w:p w:rsidR="00004478" w:rsidRPr="00840863" w:rsidRDefault="00004478" w:rsidP="00004478">
            <w:pPr>
              <w:numPr>
                <w:ilvl w:val="0"/>
                <w:numId w:val="2"/>
              </w:numPr>
              <w:spacing w:before="60" w:after="60"/>
              <w:ind w:left="318" w:hanging="284"/>
              <w:rPr>
                <w:rFonts w:ascii="Times New Roman" w:hAnsi="Times New Roman"/>
                <w:b/>
                <w:color w:val="000000"/>
              </w:rPr>
            </w:pPr>
            <w:r w:rsidRPr="00840863">
              <w:rPr>
                <w:rFonts w:ascii="Times New Roman" w:hAnsi="Times New Roman"/>
                <w:b/>
              </w:rPr>
              <w:t>Jaki problem jest rozwiązywany?</w:t>
            </w:r>
          </w:p>
        </w:tc>
      </w:tr>
      <w:tr w:rsidR="00004478" w:rsidRPr="00840863" w:rsidTr="00004478">
        <w:trPr>
          <w:gridAfter w:val="1"/>
          <w:wAfter w:w="10" w:type="dxa"/>
          <w:trHeight w:val="142"/>
        </w:trPr>
        <w:tc>
          <w:tcPr>
            <w:tcW w:w="10937" w:type="dxa"/>
            <w:gridSpan w:val="29"/>
            <w:shd w:val="clear" w:color="auto" w:fill="FFFFFF"/>
          </w:tcPr>
          <w:p w:rsidR="00004478" w:rsidRPr="00C80B27" w:rsidRDefault="00004478" w:rsidP="00004478">
            <w:pPr>
              <w:rPr>
                <w:rFonts w:ascii="Times New Roman" w:hAnsi="Times New Roman"/>
              </w:rPr>
            </w:pPr>
            <w:r w:rsidRPr="00C80B27">
              <w:rPr>
                <w:rFonts w:ascii="Times New Roman" w:hAnsi="Times New Roman"/>
                <w:color w:val="000000"/>
              </w:rPr>
              <w:t>Wprowadzenie aktualizacji przepisów Unii Europejskiej w zakresie ochrony lotnictwa cywilnego tj.</w:t>
            </w:r>
            <w:r w:rsidRPr="00EF3BA3">
              <w:rPr>
                <w:rFonts w:ascii="Times New Roman" w:hAnsi="Times New Roman"/>
                <w:i/>
                <w:color w:val="000000"/>
                <w:spacing w:val="-2"/>
              </w:rPr>
              <w:t xml:space="preserve"> rozporządzenia wykonawczego Komisji (UE) nr  687/2014 z dnia 20 czerwca 2014 r. zmieniającego </w:t>
            </w:r>
            <w:r w:rsidR="001F673C" w:rsidRPr="00EF3BA3">
              <w:rPr>
                <w:rFonts w:ascii="Times New Roman" w:hAnsi="Times New Roman"/>
                <w:i/>
                <w:color w:val="000000"/>
                <w:spacing w:val="-2"/>
              </w:rPr>
              <w:t>rozporządzeni</w:t>
            </w:r>
            <w:r w:rsidR="001F673C">
              <w:rPr>
                <w:rFonts w:ascii="Times New Roman" w:hAnsi="Times New Roman"/>
                <w:i/>
                <w:color w:val="000000"/>
                <w:spacing w:val="-2"/>
              </w:rPr>
              <w:t>e</w:t>
            </w:r>
            <w:r w:rsidR="001F673C" w:rsidRPr="00EF3BA3">
              <w:rPr>
                <w:rFonts w:ascii="Times New Roman" w:hAnsi="Times New Roman"/>
                <w:i/>
                <w:color w:val="000000"/>
                <w:spacing w:val="-2"/>
              </w:rPr>
              <w:t xml:space="preserve"> </w:t>
            </w:r>
            <w:r w:rsidRPr="00EF3BA3">
              <w:rPr>
                <w:rFonts w:ascii="Times New Roman" w:hAnsi="Times New Roman"/>
                <w:i/>
                <w:color w:val="000000"/>
                <w:spacing w:val="-2"/>
              </w:rPr>
              <w:t xml:space="preserve">(UE) nr 185/2010 w odniesieniu do wyjaśnienia, harmonizacji i uproszczenia środków ochrony lotnictwa, równoważności norm ochrony oraz środków ochrony w zakresie ładunków i poczty </w:t>
            </w:r>
            <w:r w:rsidRPr="00EF3BA3">
              <w:rPr>
                <w:rFonts w:ascii="Times New Roman" w:hAnsi="Times New Roman"/>
                <w:color w:val="000000"/>
                <w:spacing w:val="-2"/>
              </w:rPr>
              <w:t>(Dz. Urz. L  182</w:t>
            </w:r>
            <w:r w:rsidR="00FE678C">
              <w:rPr>
                <w:rFonts w:ascii="Times New Roman" w:hAnsi="Times New Roman"/>
                <w:color w:val="000000"/>
                <w:spacing w:val="-2"/>
              </w:rPr>
              <w:t xml:space="preserve"> </w:t>
            </w:r>
            <w:r w:rsidRPr="00EF3BA3">
              <w:rPr>
                <w:rFonts w:ascii="Times New Roman" w:hAnsi="Times New Roman"/>
                <w:color w:val="000000"/>
                <w:spacing w:val="-2"/>
              </w:rPr>
              <w:t>z 21.06.2014, str. 31), które stosuje się od dnia</w:t>
            </w:r>
            <w:r w:rsidR="00FE678C">
              <w:rPr>
                <w:rFonts w:ascii="Times New Roman" w:hAnsi="Times New Roman"/>
                <w:color w:val="000000"/>
                <w:spacing w:val="-2"/>
              </w:rPr>
              <w:t xml:space="preserve"> </w:t>
            </w:r>
            <w:r w:rsidRPr="00EF3BA3">
              <w:rPr>
                <w:rFonts w:ascii="Times New Roman" w:hAnsi="Times New Roman"/>
                <w:color w:val="000000"/>
                <w:spacing w:val="-2"/>
              </w:rPr>
              <w:t xml:space="preserve">1 marca 2015 r. </w:t>
            </w:r>
            <w:r w:rsidRPr="00C80B27">
              <w:rPr>
                <w:rFonts w:ascii="Times New Roman" w:hAnsi="Times New Roman"/>
                <w:color w:val="000000"/>
              </w:rPr>
              <w:t>oraz krajowych norm zawartych w</w:t>
            </w:r>
            <w:r w:rsidRPr="00C80B27">
              <w:t xml:space="preserve"> </w:t>
            </w:r>
            <w:r w:rsidR="001F673C" w:rsidRPr="00C80B27">
              <w:rPr>
                <w:rFonts w:ascii="Times New Roman" w:hAnsi="Times New Roman"/>
                <w:i/>
                <w:color w:val="000000"/>
                <w:spacing w:val="-2"/>
              </w:rPr>
              <w:t>rozporządzeni</w:t>
            </w:r>
            <w:r w:rsidR="001F673C">
              <w:rPr>
                <w:rFonts w:ascii="Times New Roman" w:hAnsi="Times New Roman"/>
                <w:i/>
                <w:color w:val="000000"/>
                <w:spacing w:val="-2"/>
              </w:rPr>
              <w:t>u</w:t>
            </w:r>
            <w:r w:rsidR="001F673C" w:rsidRPr="00C80B27">
              <w:rPr>
                <w:rFonts w:ascii="Times New Roman" w:hAnsi="Times New Roman"/>
                <w:i/>
                <w:color w:val="000000"/>
                <w:spacing w:val="-2"/>
              </w:rPr>
              <w:t xml:space="preserve"> </w:t>
            </w:r>
            <w:r w:rsidRPr="00C80B27">
              <w:rPr>
                <w:rFonts w:ascii="Times New Roman" w:hAnsi="Times New Roman"/>
                <w:i/>
                <w:color w:val="000000"/>
                <w:spacing w:val="-2"/>
              </w:rPr>
              <w:t xml:space="preserve">Ministra Transportu, Budownictwa i Gospodarki Morskiej z dnia 31 lipca 2012 r. w sprawie Krajowego Programu Ochrony Lotnictwa Cywilnego </w:t>
            </w:r>
            <w:r w:rsidRPr="00C80B27">
              <w:rPr>
                <w:rFonts w:ascii="Times New Roman" w:hAnsi="Times New Roman"/>
                <w:color w:val="000000"/>
                <w:spacing w:val="-2"/>
              </w:rPr>
              <w:t xml:space="preserve">(Dz. U. poz. 912) </w:t>
            </w:r>
            <w:r w:rsidRPr="00C80B27">
              <w:rPr>
                <w:rFonts w:ascii="Times New Roman" w:hAnsi="Times New Roman"/>
                <w:color w:val="000000"/>
              </w:rPr>
              <w:t xml:space="preserve">spowodowało potrzebę dostosowania </w:t>
            </w:r>
            <w:r w:rsidR="001F673C" w:rsidRPr="00EF3BA3">
              <w:rPr>
                <w:rFonts w:ascii="Times New Roman" w:hAnsi="Times New Roman"/>
                <w:i/>
              </w:rPr>
              <w:t>rozporządzeni</w:t>
            </w:r>
            <w:r w:rsidR="001F673C">
              <w:rPr>
                <w:rFonts w:ascii="Times New Roman" w:hAnsi="Times New Roman"/>
                <w:i/>
              </w:rPr>
              <w:t>a</w:t>
            </w:r>
            <w:r w:rsidR="001F673C" w:rsidRPr="00EF3BA3">
              <w:rPr>
                <w:rFonts w:ascii="Times New Roman" w:hAnsi="Times New Roman"/>
                <w:i/>
              </w:rPr>
              <w:t xml:space="preserve"> </w:t>
            </w:r>
            <w:r w:rsidRPr="00EF3BA3">
              <w:rPr>
                <w:rFonts w:ascii="Times New Roman" w:hAnsi="Times New Roman"/>
                <w:i/>
              </w:rPr>
              <w:t>Ministra Transportu, Budownictwa i Gospodarki Morskiej z dnia 15 marca 2013 r. w sprawie szczegółowych wymagań dotyczących programów ochrony w lotnictwie cywilnym</w:t>
            </w:r>
            <w:r w:rsidRPr="00EF3BA3">
              <w:rPr>
                <w:rFonts w:ascii="Times New Roman" w:hAnsi="Times New Roman"/>
              </w:rPr>
              <w:t xml:space="preserve"> </w:t>
            </w:r>
            <w:r w:rsidR="001B2FE2" w:rsidRPr="001B2FE2">
              <w:rPr>
                <w:rFonts w:ascii="Times New Roman" w:hAnsi="Times New Roman"/>
              </w:rPr>
              <w:t xml:space="preserve">(Dz. U. poz. 374) </w:t>
            </w:r>
            <w:r w:rsidRPr="00C80B27">
              <w:rPr>
                <w:rFonts w:ascii="Times New Roman" w:hAnsi="Times New Roman"/>
                <w:color w:val="000000"/>
              </w:rPr>
              <w:t xml:space="preserve">do nowych regulacji. </w:t>
            </w:r>
            <w:r w:rsidRPr="00EF3BA3">
              <w:rPr>
                <w:rFonts w:ascii="Times New Roman" w:hAnsi="Times New Roman"/>
                <w:color w:val="000000"/>
              </w:rPr>
              <w:t>Ponadto</w:t>
            </w:r>
            <w:r>
              <w:rPr>
                <w:rFonts w:ascii="Times New Roman" w:hAnsi="Times New Roman"/>
                <w:color w:val="000000"/>
              </w:rPr>
              <w:t>,</w:t>
            </w:r>
            <w:r w:rsidRPr="00EF3BA3">
              <w:rPr>
                <w:rFonts w:ascii="Times New Roman" w:hAnsi="Times New Roman"/>
                <w:color w:val="000000"/>
              </w:rPr>
              <w:t xml:space="preserve"> mając na uwadze dwuletni okres obowiązywania zmienianego rozporządzenia, zebrano doświadczenia dotyczące konieczności wprowadzenia korekt i uzupełnień wynikających z praktycznego stosowania jego przepisów.</w:t>
            </w:r>
          </w:p>
          <w:p w:rsidR="00004478" w:rsidRPr="00840863" w:rsidRDefault="00004478" w:rsidP="00004478">
            <w:pPr>
              <w:rPr>
                <w:rFonts w:ascii="Times New Roman" w:hAnsi="Times New Roman"/>
                <w:color w:val="000000"/>
              </w:rPr>
            </w:pPr>
          </w:p>
        </w:tc>
      </w:tr>
      <w:tr w:rsidR="00004478" w:rsidRPr="00840863" w:rsidTr="00004478">
        <w:trPr>
          <w:gridAfter w:val="1"/>
          <w:wAfter w:w="10" w:type="dxa"/>
          <w:trHeight w:val="142"/>
        </w:trPr>
        <w:tc>
          <w:tcPr>
            <w:tcW w:w="10937" w:type="dxa"/>
            <w:gridSpan w:val="29"/>
            <w:shd w:val="clear" w:color="auto" w:fill="99CCFF"/>
            <w:vAlign w:val="center"/>
          </w:tcPr>
          <w:p w:rsidR="00004478" w:rsidRPr="00840863" w:rsidRDefault="00004478" w:rsidP="00004478">
            <w:pPr>
              <w:numPr>
                <w:ilvl w:val="0"/>
                <w:numId w:val="2"/>
              </w:numPr>
              <w:spacing w:before="60" w:after="60"/>
              <w:ind w:left="318" w:hanging="284"/>
              <w:rPr>
                <w:rFonts w:ascii="Times New Roman" w:hAnsi="Times New Roman"/>
                <w:b/>
                <w:color w:val="000000"/>
              </w:rPr>
            </w:pPr>
            <w:r w:rsidRPr="00840863">
              <w:rPr>
                <w:rFonts w:ascii="Times New Roman" w:hAnsi="Times New Roman"/>
                <w:b/>
                <w:color w:val="000000"/>
                <w:spacing w:val="-2"/>
              </w:rPr>
              <w:t>Rekomendowane rozwiązanie, w tym planowane narzędzia interwencji, i oczekiwany efekt</w:t>
            </w:r>
          </w:p>
        </w:tc>
      </w:tr>
      <w:tr w:rsidR="00004478" w:rsidRPr="00840863" w:rsidTr="00004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200"/>
        </w:trPr>
        <w:tc>
          <w:tcPr>
            <w:tcW w:w="10937" w:type="dxa"/>
            <w:gridSpan w:val="29"/>
            <w:tcBorders>
              <w:left w:val="single" w:sz="4" w:space="0" w:color="auto"/>
              <w:right w:val="single" w:sz="4" w:space="0" w:color="auto"/>
            </w:tcBorders>
          </w:tcPr>
          <w:p w:rsidR="00004478" w:rsidRPr="002D3E5A" w:rsidRDefault="00004478" w:rsidP="00004478">
            <w:pPr>
              <w:ind w:left="25"/>
              <w:rPr>
                <w:rFonts w:ascii="Times New Roman" w:hAnsi="Times New Roman"/>
              </w:rPr>
            </w:pPr>
            <w:r w:rsidRPr="002D3E5A">
              <w:rPr>
                <w:rFonts w:ascii="Times New Roman" w:hAnsi="Times New Roman"/>
                <w:color w:val="000000"/>
                <w:spacing w:val="-2"/>
              </w:rPr>
              <w:t xml:space="preserve">Ze względu na okoliczności, wskazane w pkt 1, zasadnym stało się </w:t>
            </w:r>
            <w:r w:rsidR="001B2FE2">
              <w:rPr>
                <w:rFonts w:ascii="Times New Roman" w:hAnsi="Times New Roman"/>
                <w:color w:val="000000"/>
                <w:spacing w:val="-2"/>
              </w:rPr>
              <w:t xml:space="preserve">znowelizowanie </w:t>
            </w:r>
            <w:r w:rsidRPr="00EF3BA3">
              <w:rPr>
                <w:rFonts w:ascii="Times New Roman" w:hAnsi="Times New Roman"/>
                <w:i/>
              </w:rPr>
              <w:t>rozporządzenia Ministra Transportu, Budownictwa i Gospodarki Morskiej z dnia 15 marca 2013 r. w sprawie szczegółowych wymagań dotyczących programów ochrony w lotnictwie cywilnym</w:t>
            </w:r>
            <w:r w:rsidRPr="00EF3BA3">
              <w:rPr>
                <w:rFonts w:ascii="Times New Roman" w:hAnsi="Times New Roman"/>
              </w:rPr>
              <w:t>.</w:t>
            </w:r>
          </w:p>
          <w:p w:rsidR="00004478" w:rsidRPr="00840863" w:rsidRDefault="00004478" w:rsidP="001F673C">
            <w:pPr>
              <w:rPr>
                <w:rFonts w:ascii="Times New Roman" w:hAnsi="Times New Roman"/>
                <w:color w:val="000000"/>
                <w:spacing w:val="-2"/>
              </w:rPr>
            </w:pPr>
            <w:r w:rsidRPr="002D3E5A">
              <w:rPr>
                <w:rFonts w:ascii="Times New Roman" w:hAnsi="Times New Roman"/>
                <w:color w:val="000000"/>
                <w:spacing w:val="-2"/>
              </w:rPr>
              <w:t xml:space="preserve">Proponowana nowelizacja obejmuje </w:t>
            </w:r>
            <w:r>
              <w:rPr>
                <w:rFonts w:ascii="Times New Roman" w:hAnsi="Times New Roman"/>
                <w:color w:val="000000"/>
                <w:spacing w:val="-2"/>
              </w:rPr>
              <w:t>sześć</w:t>
            </w:r>
            <w:r w:rsidRPr="002D3E5A">
              <w:rPr>
                <w:rFonts w:ascii="Times New Roman" w:hAnsi="Times New Roman"/>
                <w:color w:val="000000"/>
                <w:spacing w:val="-2"/>
              </w:rPr>
              <w:t xml:space="preserve"> modyfikacji, w tym zmianę obecnie obowiązujących </w:t>
            </w:r>
            <w:r w:rsidR="001F673C">
              <w:rPr>
                <w:rFonts w:ascii="Times New Roman" w:hAnsi="Times New Roman"/>
                <w:color w:val="000000"/>
                <w:spacing w:val="-2"/>
              </w:rPr>
              <w:t>przepis</w:t>
            </w:r>
            <w:r w:rsidR="001F673C" w:rsidRPr="002D3E5A">
              <w:rPr>
                <w:rFonts w:ascii="Times New Roman" w:hAnsi="Times New Roman"/>
                <w:color w:val="000000"/>
                <w:spacing w:val="-2"/>
              </w:rPr>
              <w:t xml:space="preserve">ów </w:t>
            </w:r>
            <w:r w:rsidRPr="002D3E5A">
              <w:rPr>
                <w:rFonts w:ascii="Times New Roman" w:hAnsi="Times New Roman"/>
                <w:color w:val="000000"/>
                <w:spacing w:val="-2"/>
              </w:rPr>
              <w:t>i wprowadzenie nowych jednostek redakcyjnych.</w:t>
            </w:r>
          </w:p>
        </w:tc>
      </w:tr>
      <w:tr w:rsidR="00004478" w:rsidRPr="00840863" w:rsidTr="00004478">
        <w:trPr>
          <w:gridAfter w:val="1"/>
          <w:wAfter w:w="10" w:type="dxa"/>
          <w:trHeight w:val="307"/>
        </w:trPr>
        <w:tc>
          <w:tcPr>
            <w:tcW w:w="10937" w:type="dxa"/>
            <w:gridSpan w:val="29"/>
            <w:shd w:val="clear" w:color="auto" w:fill="99CCFF"/>
            <w:vAlign w:val="center"/>
          </w:tcPr>
          <w:p w:rsidR="00004478" w:rsidRPr="00840863" w:rsidRDefault="00004478" w:rsidP="00004478">
            <w:pPr>
              <w:numPr>
                <w:ilvl w:val="0"/>
                <w:numId w:val="2"/>
              </w:numPr>
              <w:spacing w:before="60" w:after="60"/>
              <w:ind w:left="318" w:hanging="284"/>
              <w:rPr>
                <w:rFonts w:ascii="Times New Roman" w:hAnsi="Times New Roman"/>
                <w:b/>
                <w:color w:val="000000"/>
              </w:rPr>
            </w:pPr>
            <w:r w:rsidRPr="00840863">
              <w:rPr>
                <w:rFonts w:ascii="Times New Roman" w:hAnsi="Times New Roman"/>
                <w:b/>
                <w:spacing w:val="-2"/>
              </w:rPr>
              <w:t>Jak problem został rozwiązany w innych krajach, w szczególności krajach członkowskich OECD/UE</w:t>
            </w:r>
            <w:r w:rsidRPr="00840863">
              <w:rPr>
                <w:rFonts w:ascii="Times New Roman" w:hAnsi="Times New Roman"/>
                <w:b/>
                <w:color w:val="000000"/>
              </w:rPr>
              <w:t>?</w:t>
            </w:r>
            <w:r w:rsidRPr="00840863">
              <w:rPr>
                <w:rFonts w:ascii="Times New Roman" w:hAnsi="Times New Roman"/>
                <w:i/>
                <w:color w:val="000000"/>
              </w:rPr>
              <w:t xml:space="preserve"> </w:t>
            </w:r>
          </w:p>
        </w:tc>
      </w:tr>
      <w:tr w:rsidR="00004478" w:rsidRPr="00840863" w:rsidTr="00004478">
        <w:trPr>
          <w:gridAfter w:val="1"/>
          <w:wAfter w:w="10" w:type="dxa"/>
          <w:trHeight w:val="142"/>
        </w:trPr>
        <w:tc>
          <w:tcPr>
            <w:tcW w:w="10937" w:type="dxa"/>
            <w:gridSpan w:val="29"/>
          </w:tcPr>
          <w:p w:rsidR="00004478" w:rsidRDefault="00004478" w:rsidP="00004478">
            <w:pPr>
              <w:rPr>
                <w:rFonts w:ascii="Times New Roman" w:hAnsi="Times New Roman"/>
                <w:color w:val="000000"/>
                <w:spacing w:val="-2"/>
              </w:rPr>
            </w:pPr>
            <w:r w:rsidRPr="00840863">
              <w:rPr>
                <w:rFonts w:ascii="Times New Roman" w:hAnsi="Times New Roman"/>
                <w:color w:val="000000"/>
                <w:spacing w:val="-2"/>
              </w:rPr>
              <w:t xml:space="preserve">Pozostałe </w:t>
            </w:r>
            <w:r>
              <w:rPr>
                <w:rFonts w:ascii="Times New Roman" w:hAnsi="Times New Roman"/>
                <w:color w:val="000000"/>
                <w:spacing w:val="-2"/>
              </w:rPr>
              <w:t>p</w:t>
            </w:r>
            <w:r w:rsidRPr="00840863">
              <w:rPr>
                <w:rFonts w:ascii="Times New Roman" w:hAnsi="Times New Roman"/>
                <w:color w:val="000000"/>
                <w:spacing w:val="-2"/>
              </w:rPr>
              <w:t xml:space="preserve">aństwa </w:t>
            </w:r>
            <w:r>
              <w:rPr>
                <w:rFonts w:ascii="Times New Roman" w:hAnsi="Times New Roman"/>
                <w:color w:val="000000"/>
                <w:spacing w:val="-2"/>
              </w:rPr>
              <w:t>c</w:t>
            </w:r>
            <w:r w:rsidRPr="00840863">
              <w:rPr>
                <w:rFonts w:ascii="Times New Roman" w:hAnsi="Times New Roman"/>
                <w:color w:val="000000"/>
                <w:spacing w:val="-2"/>
              </w:rPr>
              <w:t xml:space="preserve">złonkowskie są zobowiązane do dostosowywania krajowych przepisów do obowiązującego prawa </w:t>
            </w:r>
            <w:r>
              <w:rPr>
                <w:rFonts w:ascii="Times New Roman" w:hAnsi="Times New Roman"/>
                <w:color w:val="000000"/>
                <w:spacing w:val="-2"/>
              </w:rPr>
              <w:t>Unii Europejskiej analogicznie jak w przypadku potrzeby nowelizacji prawa polskiego</w:t>
            </w:r>
            <w:r w:rsidRPr="00840863">
              <w:rPr>
                <w:rFonts w:ascii="Times New Roman" w:hAnsi="Times New Roman"/>
                <w:color w:val="000000"/>
                <w:spacing w:val="-2"/>
              </w:rPr>
              <w:t>.</w:t>
            </w:r>
          </w:p>
          <w:p w:rsidR="00004478" w:rsidRPr="00840863" w:rsidRDefault="00004478" w:rsidP="00004478">
            <w:pPr>
              <w:rPr>
                <w:rFonts w:ascii="Times New Roman" w:hAnsi="Times New Roman"/>
                <w:color w:val="000000"/>
                <w:spacing w:val="-2"/>
              </w:rPr>
            </w:pPr>
          </w:p>
        </w:tc>
      </w:tr>
      <w:tr w:rsidR="00004478" w:rsidRPr="00840863" w:rsidTr="00004478">
        <w:trPr>
          <w:gridAfter w:val="1"/>
          <w:wAfter w:w="10" w:type="dxa"/>
          <w:trHeight w:val="359"/>
        </w:trPr>
        <w:tc>
          <w:tcPr>
            <w:tcW w:w="10937" w:type="dxa"/>
            <w:gridSpan w:val="29"/>
            <w:shd w:val="clear" w:color="auto" w:fill="99CCFF"/>
            <w:vAlign w:val="center"/>
          </w:tcPr>
          <w:p w:rsidR="00004478" w:rsidRPr="00840863" w:rsidRDefault="00004478" w:rsidP="00004478">
            <w:pPr>
              <w:numPr>
                <w:ilvl w:val="0"/>
                <w:numId w:val="2"/>
              </w:numPr>
              <w:spacing w:before="60" w:after="60"/>
              <w:ind w:left="318" w:hanging="284"/>
              <w:rPr>
                <w:rFonts w:ascii="Times New Roman" w:hAnsi="Times New Roman"/>
                <w:b/>
                <w:color w:val="000000"/>
              </w:rPr>
            </w:pPr>
            <w:r w:rsidRPr="00840863">
              <w:rPr>
                <w:rFonts w:ascii="Times New Roman" w:hAnsi="Times New Roman"/>
                <w:b/>
                <w:color w:val="000000"/>
              </w:rPr>
              <w:t>Podmioty, na które oddziałuje projekt</w:t>
            </w:r>
          </w:p>
        </w:tc>
      </w:tr>
      <w:tr w:rsidR="00004478" w:rsidRPr="00840863" w:rsidTr="00004478">
        <w:trPr>
          <w:gridAfter w:val="1"/>
          <w:wAfter w:w="10" w:type="dxa"/>
          <w:trHeight w:val="142"/>
        </w:trPr>
        <w:tc>
          <w:tcPr>
            <w:tcW w:w="2668" w:type="dxa"/>
            <w:gridSpan w:val="3"/>
          </w:tcPr>
          <w:p w:rsidR="00004478" w:rsidRPr="00840863" w:rsidRDefault="00004478" w:rsidP="00004478">
            <w:pPr>
              <w:spacing w:before="40"/>
              <w:jc w:val="center"/>
              <w:rPr>
                <w:rFonts w:ascii="Times New Roman" w:hAnsi="Times New Roman"/>
                <w:color w:val="000000"/>
                <w:spacing w:val="-2"/>
              </w:rPr>
            </w:pPr>
            <w:r w:rsidRPr="00840863">
              <w:rPr>
                <w:rFonts w:ascii="Times New Roman" w:hAnsi="Times New Roman"/>
                <w:color w:val="000000"/>
                <w:spacing w:val="-2"/>
              </w:rPr>
              <w:t>Grupa</w:t>
            </w:r>
          </w:p>
        </w:tc>
        <w:tc>
          <w:tcPr>
            <w:tcW w:w="2292" w:type="dxa"/>
            <w:gridSpan w:val="8"/>
          </w:tcPr>
          <w:p w:rsidR="00004478" w:rsidRPr="00840863" w:rsidRDefault="00004478" w:rsidP="00004478">
            <w:pPr>
              <w:spacing w:before="40"/>
              <w:jc w:val="center"/>
              <w:rPr>
                <w:rFonts w:ascii="Times New Roman" w:hAnsi="Times New Roman"/>
                <w:color w:val="000000"/>
                <w:spacing w:val="-2"/>
              </w:rPr>
            </w:pPr>
            <w:r w:rsidRPr="00840863">
              <w:rPr>
                <w:rFonts w:ascii="Times New Roman" w:hAnsi="Times New Roman"/>
                <w:color w:val="000000"/>
                <w:spacing w:val="-2"/>
              </w:rPr>
              <w:t>Wielkość</w:t>
            </w:r>
          </w:p>
        </w:tc>
        <w:tc>
          <w:tcPr>
            <w:tcW w:w="2996" w:type="dxa"/>
            <w:gridSpan w:val="12"/>
          </w:tcPr>
          <w:p w:rsidR="00004478" w:rsidRPr="00840863" w:rsidRDefault="00004478" w:rsidP="00004478">
            <w:pPr>
              <w:spacing w:before="40"/>
              <w:jc w:val="center"/>
              <w:rPr>
                <w:rFonts w:ascii="Times New Roman" w:hAnsi="Times New Roman"/>
                <w:color w:val="000000"/>
                <w:spacing w:val="-2"/>
              </w:rPr>
            </w:pPr>
            <w:r w:rsidRPr="00840863">
              <w:rPr>
                <w:rFonts w:ascii="Times New Roman" w:hAnsi="Times New Roman"/>
                <w:color w:val="000000"/>
                <w:spacing w:val="-2"/>
              </w:rPr>
              <w:t>Źródło danych</w:t>
            </w:r>
            <w:r w:rsidRPr="00840863" w:rsidDel="00260F33">
              <w:rPr>
                <w:rFonts w:ascii="Times New Roman" w:hAnsi="Times New Roman"/>
                <w:color w:val="000000"/>
                <w:spacing w:val="-2"/>
              </w:rPr>
              <w:t xml:space="preserve"> </w:t>
            </w:r>
          </w:p>
        </w:tc>
        <w:tc>
          <w:tcPr>
            <w:tcW w:w="2981" w:type="dxa"/>
            <w:gridSpan w:val="6"/>
          </w:tcPr>
          <w:p w:rsidR="00004478" w:rsidRPr="00840863" w:rsidRDefault="00004478" w:rsidP="00004478">
            <w:pPr>
              <w:spacing w:before="40"/>
              <w:jc w:val="center"/>
              <w:rPr>
                <w:rFonts w:ascii="Times New Roman" w:hAnsi="Times New Roman"/>
                <w:color w:val="000000"/>
                <w:spacing w:val="-2"/>
              </w:rPr>
            </w:pPr>
            <w:r w:rsidRPr="00840863">
              <w:rPr>
                <w:rFonts w:ascii="Times New Roman" w:hAnsi="Times New Roman"/>
                <w:color w:val="000000"/>
                <w:spacing w:val="-2"/>
              </w:rPr>
              <w:t>Oddziaływanie</w:t>
            </w:r>
          </w:p>
        </w:tc>
      </w:tr>
      <w:tr w:rsidR="00004478" w:rsidRPr="00840863" w:rsidTr="00004478">
        <w:trPr>
          <w:gridAfter w:val="1"/>
          <w:wAfter w:w="10" w:type="dxa"/>
          <w:trHeight w:val="142"/>
        </w:trPr>
        <w:tc>
          <w:tcPr>
            <w:tcW w:w="2668" w:type="dxa"/>
            <w:gridSpan w:val="3"/>
          </w:tcPr>
          <w:p w:rsidR="00004478" w:rsidRPr="00840863" w:rsidRDefault="00004478" w:rsidP="00004478">
            <w:pPr>
              <w:rPr>
                <w:rFonts w:ascii="Times New Roman" w:hAnsi="Times New Roman"/>
                <w:color w:val="000000"/>
                <w:spacing w:val="-2"/>
              </w:rPr>
            </w:pPr>
            <w:r w:rsidRPr="00840863">
              <w:rPr>
                <w:rFonts w:ascii="Times New Roman" w:hAnsi="Times New Roman"/>
                <w:color w:val="000000"/>
              </w:rPr>
              <w:t>Prezes Urzędu Lotnictwa Cywilnego</w:t>
            </w:r>
          </w:p>
        </w:tc>
        <w:tc>
          <w:tcPr>
            <w:tcW w:w="2292" w:type="dxa"/>
            <w:gridSpan w:val="8"/>
          </w:tcPr>
          <w:p w:rsidR="00004478" w:rsidRPr="00840863" w:rsidRDefault="00004478" w:rsidP="00004478">
            <w:pPr>
              <w:rPr>
                <w:rFonts w:ascii="Times New Roman" w:hAnsi="Times New Roman"/>
                <w:color w:val="000000"/>
                <w:spacing w:val="-2"/>
              </w:rPr>
            </w:pPr>
            <w:r w:rsidRPr="00840863">
              <w:rPr>
                <w:rFonts w:ascii="Times New Roman" w:hAnsi="Times New Roman"/>
                <w:color w:val="000000"/>
                <w:spacing w:val="-2"/>
              </w:rPr>
              <w:t>1</w:t>
            </w:r>
          </w:p>
        </w:tc>
        <w:tc>
          <w:tcPr>
            <w:tcW w:w="2996" w:type="dxa"/>
            <w:gridSpan w:val="12"/>
          </w:tcPr>
          <w:p w:rsidR="00004478" w:rsidRPr="00840863" w:rsidRDefault="00004478" w:rsidP="00004478">
            <w:pPr>
              <w:rPr>
                <w:rFonts w:ascii="Times New Roman" w:hAnsi="Times New Roman"/>
                <w:color w:val="000000"/>
                <w:spacing w:val="-2"/>
              </w:rPr>
            </w:pPr>
            <w:r w:rsidRPr="00840863">
              <w:rPr>
                <w:rFonts w:ascii="Times New Roman" w:hAnsi="Times New Roman"/>
                <w:color w:val="000000"/>
                <w:spacing w:val="-2"/>
              </w:rPr>
              <w:t>Ustawa – Prawo lotnicze</w:t>
            </w:r>
          </w:p>
        </w:tc>
        <w:tc>
          <w:tcPr>
            <w:tcW w:w="2981" w:type="dxa"/>
            <w:gridSpan w:val="6"/>
          </w:tcPr>
          <w:p w:rsidR="00004478" w:rsidRPr="00840863" w:rsidRDefault="00004478" w:rsidP="00004478">
            <w:pPr>
              <w:rPr>
                <w:rFonts w:ascii="Times New Roman" w:hAnsi="Times New Roman"/>
                <w:color w:val="000000"/>
                <w:spacing w:val="-2"/>
              </w:rPr>
            </w:pPr>
            <w:r w:rsidRPr="00840863">
              <w:rPr>
                <w:rFonts w:ascii="Times New Roman" w:hAnsi="Times New Roman"/>
                <w:color w:val="000000"/>
                <w:spacing w:val="-2"/>
              </w:rPr>
              <w:t>Na pracowników Urzędu Lotnictwa Cywilnego którzy stanowią aparat pomocniczy w nadzorze prowadzonym przez Prezesa ULC</w:t>
            </w:r>
          </w:p>
        </w:tc>
      </w:tr>
      <w:tr w:rsidR="00004478" w:rsidRPr="00840863" w:rsidTr="00004478">
        <w:trPr>
          <w:gridAfter w:val="1"/>
          <w:wAfter w:w="10" w:type="dxa"/>
          <w:trHeight w:val="142"/>
        </w:trPr>
        <w:tc>
          <w:tcPr>
            <w:tcW w:w="2668" w:type="dxa"/>
            <w:gridSpan w:val="3"/>
          </w:tcPr>
          <w:p w:rsidR="00004478" w:rsidRPr="00840863" w:rsidRDefault="00004478" w:rsidP="00004478">
            <w:pPr>
              <w:rPr>
                <w:rFonts w:ascii="Times New Roman" w:hAnsi="Times New Roman"/>
                <w:color w:val="000000"/>
                <w:spacing w:val="-2"/>
              </w:rPr>
            </w:pPr>
            <w:r>
              <w:rPr>
                <w:rFonts w:ascii="Times New Roman" w:hAnsi="Times New Roman"/>
                <w:color w:val="000000"/>
              </w:rPr>
              <w:t xml:space="preserve">Zarządzający </w:t>
            </w:r>
            <w:r w:rsidR="001B2FE2">
              <w:rPr>
                <w:rFonts w:ascii="Times New Roman" w:hAnsi="Times New Roman"/>
                <w:color w:val="000000"/>
              </w:rPr>
              <w:t>p</w:t>
            </w:r>
            <w:r w:rsidRPr="00840863">
              <w:rPr>
                <w:rFonts w:ascii="Times New Roman" w:hAnsi="Times New Roman"/>
                <w:color w:val="000000"/>
              </w:rPr>
              <w:t>ort</w:t>
            </w:r>
            <w:r>
              <w:rPr>
                <w:rFonts w:ascii="Times New Roman" w:hAnsi="Times New Roman"/>
                <w:color w:val="000000"/>
              </w:rPr>
              <w:t>ami</w:t>
            </w:r>
            <w:r w:rsidRPr="00840863">
              <w:rPr>
                <w:rFonts w:ascii="Times New Roman" w:hAnsi="Times New Roman"/>
                <w:color w:val="000000"/>
              </w:rPr>
              <w:t xml:space="preserve"> </w:t>
            </w:r>
            <w:r w:rsidR="001B2FE2">
              <w:rPr>
                <w:rFonts w:ascii="Times New Roman" w:hAnsi="Times New Roman"/>
                <w:color w:val="000000"/>
              </w:rPr>
              <w:t>l</w:t>
            </w:r>
            <w:r w:rsidRPr="00840863">
              <w:rPr>
                <w:rFonts w:ascii="Times New Roman" w:hAnsi="Times New Roman"/>
                <w:color w:val="000000"/>
              </w:rPr>
              <w:t>otnicz</w:t>
            </w:r>
            <w:r>
              <w:rPr>
                <w:rFonts w:ascii="Times New Roman" w:hAnsi="Times New Roman"/>
                <w:color w:val="000000"/>
              </w:rPr>
              <w:t>ymi</w:t>
            </w:r>
          </w:p>
        </w:tc>
        <w:tc>
          <w:tcPr>
            <w:tcW w:w="2292" w:type="dxa"/>
            <w:gridSpan w:val="8"/>
          </w:tcPr>
          <w:p w:rsidR="00004478" w:rsidRPr="00840863" w:rsidRDefault="00004478" w:rsidP="00004478">
            <w:pPr>
              <w:rPr>
                <w:rFonts w:ascii="Times New Roman" w:hAnsi="Times New Roman"/>
                <w:color w:val="000000"/>
                <w:spacing w:val="-2"/>
              </w:rPr>
            </w:pPr>
            <w:r w:rsidRPr="00840863">
              <w:rPr>
                <w:rFonts w:ascii="Times New Roman" w:hAnsi="Times New Roman"/>
                <w:color w:val="000000"/>
                <w:spacing w:val="-2"/>
              </w:rPr>
              <w:t>1</w:t>
            </w:r>
            <w:r>
              <w:rPr>
                <w:rFonts w:ascii="Times New Roman" w:hAnsi="Times New Roman"/>
                <w:color w:val="000000"/>
                <w:spacing w:val="-2"/>
              </w:rPr>
              <w:t>4</w:t>
            </w:r>
          </w:p>
        </w:tc>
        <w:tc>
          <w:tcPr>
            <w:tcW w:w="2996" w:type="dxa"/>
            <w:gridSpan w:val="12"/>
          </w:tcPr>
          <w:p w:rsidR="00004478" w:rsidRPr="00840863" w:rsidRDefault="00004478" w:rsidP="00004478">
            <w:pPr>
              <w:rPr>
                <w:rFonts w:ascii="Times New Roman" w:hAnsi="Times New Roman"/>
                <w:color w:val="000000"/>
                <w:spacing w:val="-2"/>
              </w:rPr>
            </w:pPr>
            <w:r w:rsidRPr="00840863">
              <w:rPr>
                <w:rFonts w:ascii="Times New Roman" w:hAnsi="Times New Roman"/>
                <w:color w:val="000000"/>
                <w:spacing w:val="-2"/>
              </w:rPr>
              <w:t>Rejestr lotnisk cywilnych</w:t>
            </w:r>
          </w:p>
        </w:tc>
        <w:tc>
          <w:tcPr>
            <w:tcW w:w="2981" w:type="dxa"/>
            <w:gridSpan w:val="6"/>
          </w:tcPr>
          <w:p w:rsidR="00004478" w:rsidRPr="00840863" w:rsidRDefault="00004478" w:rsidP="00004478">
            <w:pPr>
              <w:rPr>
                <w:rFonts w:ascii="Times New Roman" w:hAnsi="Times New Roman"/>
                <w:color w:val="000000"/>
                <w:spacing w:val="-2"/>
              </w:rPr>
            </w:pPr>
            <w:r>
              <w:rPr>
                <w:rFonts w:ascii="Times New Roman" w:hAnsi="Times New Roman"/>
                <w:color w:val="000000"/>
                <w:spacing w:val="-2"/>
              </w:rPr>
              <w:t>Zmiana zakresu sprawdzenia spełniania wymogów przez znanych dostawców zaopatrzenia portu lotniczego</w:t>
            </w:r>
          </w:p>
        </w:tc>
      </w:tr>
      <w:tr w:rsidR="00004478" w:rsidRPr="00840863" w:rsidTr="00004478">
        <w:trPr>
          <w:gridAfter w:val="1"/>
          <w:wAfter w:w="10" w:type="dxa"/>
          <w:trHeight w:val="142"/>
        </w:trPr>
        <w:tc>
          <w:tcPr>
            <w:tcW w:w="2668" w:type="dxa"/>
            <w:gridSpan w:val="3"/>
          </w:tcPr>
          <w:p w:rsidR="00004478" w:rsidRDefault="00004478" w:rsidP="00FE678C">
            <w:pPr>
              <w:rPr>
                <w:rFonts w:ascii="Times New Roman" w:hAnsi="Times New Roman"/>
                <w:color w:val="000000"/>
              </w:rPr>
            </w:pPr>
            <w:r>
              <w:rPr>
                <w:rFonts w:ascii="Times New Roman" w:hAnsi="Times New Roman"/>
                <w:color w:val="000000"/>
              </w:rPr>
              <w:t xml:space="preserve">Przewoźnicy </w:t>
            </w:r>
            <w:r w:rsidR="00FE678C">
              <w:rPr>
                <w:rFonts w:ascii="Times New Roman" w:hAnsi="Times New Roman"/>
                <w:color w:val="000000"/>
              </w:rPr>
              <w:t>lotniczy</w:t>
            </w:r>
          </w:p>
        </w:tc>
        <w:tc>
          <w:tcPr>
            <w:tcW w:w="2292" w:type="dxa"/>
            <w:gridSpan w:val="8"/>
          </w:tcPr>
          <w:p w:rsidR="00004478" w:rsidRPr="00840863" w:rsidRDefault="00004478" w:rsidP="00004478">
            <w:pPr>
              <w:rPr>
                <w:rFonts w:ascii="Times New Roman" w:hAnsi="Times New Roman"/>
                <w:color w:val="000000"/>
                <w:spacing w:val="-2"/>
              </w:rPr>
            </w:pPr>
            <w:r>
              <w:rPr>
                <w:rFonts w:ascii="Times New Roman" w:hAnsi="Times New Roman"/>
                <w:color w:val="000000"/>
                <w:spacing w:val="-2"/>
              </w:rPr>
              <w:t>19</w:t>
            </w:r>
          </w:p>
        </w:tc>
        <w:tc>
          <w:tcPr>
            <w:tcW w:w="2996" w:type="dxa"/>
            <w:gridSpan w:val="12"/>
          </w:tcPr>
          <w:p w:rsidR="00004478" w:rsidRPr="00840863" w:rsidRDefault="00004478" w:rsidP="00004478">
            <w:pPr>
              <w:rPr>
                <w:rFonts w:ascii="Times New Roman" w:hAnsi="Times New Roman"/>
                <w:color w:val="000000"/>
                <w:spacing w:val="-2"/>
              </w:rPr>
            </w:pPr>
            <w:r w:rsidRPr="00840863">
              <w:rPr>
                <w:rFonts w:ascii="Times New Roman" w:hAnsi="Times New Roman"/>
                <w:color w:val="000000"/>
                <w:spacing w:val="-2"/>
              </w:rPr>
              <w:t>Dane Departamentu Ochrony w Lotnictwie Cywilnym</w:t>
            </w:r>
            <w:r w:rsidR="003510C1">
              <w:rPr>
                <w:rFonts w:ascii="Times New Roman" w:hAnsi="Times New Roman"/>
                <w:color w:val="000000"/>
                <w:spacing w:val="-2"/>
              </w:rPr>
              <w:t xml:space="preserve"> w ULC</w:t>
            </w:r>
          </w:p>
        </w:tc>
        <w:tc>
          <w:tcPr>
            <w:tcW w:w="2981" w:type="dxa"/>
            <w:gridSpan w:val="6"/>
          </w:tcPr>
          <w:p w:rsidR="00004478" w:rsidRDefault="00004478" w:rsidP="00004478">
            <w:pPr>
              <w:rPr>
                <w:rFonts w:ascii="Times New Roman" w:hAnsi="Times New Roman"/>
                <w:color w:val="000000"/>
                <w:spacing w:val="-2"/>
              </w:rPr>
            </w:pPr>
            <w:r>
              <w:rPr>
                <w:rFonts w:ascii="Times New Roman" w:hAnsi="Times New Roman"/>
                <w:color w:val="000000"/>
                <w:spacing w:val="-2"/>
              </w:rPr>
              <w:t xml:space="preserve">Zmiana zakresu sprawdzenia spełniania wymogów przez </w:t>
            </w:r>
            <w:r>
              <w:rPr>
                <w:rFonts w:ascii="Times New Roman" w:hAnsi="Times New Roman"/>
                <w:color w:val="000000"/>
                <w:spacing w:val="-2"/>
              </w:rPr>
              <w:lastRenderedPageBreak/>
              <w:t>znanych dostawców zaopatrzenia pokładowego.</w:t>
            </w:r>
          </w:p>
          <w:p w:rsidR="00004478" w:rsidRPr="00840863" w:rsidRDefault="00004478" w:rsidP="00004478">
            <w:pPr>
              <w:rPr>
                <w:rFonts w:ascii="Times New Roman" w:hAnsi="Times New Roman"/>
                <w:color w:val="000000"/>
                <w:spacing w:val="-2"/>
              </w:rPr>
            </w:pPr>
            <w:r>
              <w:rPr>
                <w:rFonts w:ascii="Times New Roman" w:hAnsi="Times New Roman"/>
                <w:color w:val="000000"/>
                <w:spacing w:val="-2"/>
              </w:rPr>
              <w:t>Zmiana zakresu zagadnień jakie obejmuje program ochrony przewoźnika lotniczego.</w:t>
            </w:r>
          </w:p>
        </w:tc>
      </w:tr>
      <w:tr w:rsidR="00004478" w:rsidRPr="00840863" w:rsidTr="00004478">
        <w:trPr>
          <w:gridAfter w:val="1"/>
          <w:wAfter w:w="10" w:type="dxa"/>
          <w:trHeight w:val="142"/>
        </w:trPr>
        <w:tc>
          <w:tcPr>
            <w:tcW w:w="2668" w:type="dxa"/>
            <w:gridSpan w:val="3"/>
          </w:tcPr>
          <w:p w:rsidR="00004478" w:rsidRDefault="00004478" w:rsidP="00004478">
            <w:pPr>
              <w:rPr>
                <w:rFonts w:ascii="Times New Roman" w:hAnsi="Times New Roman"/>
                <w:color w:val="000000"/>
              </w:rPr>
            </w:pPr>
            <w:r>
              <w:rPr>
                <w:rFonts w:ascii="Times New Roman" w:hAnsi="Times New Roman"/>
                <w:color w:val="000000"/>
              </w:rPr>
              <w:lastRenderedPageBreak/>
              <w:t>Zarejestrowan</w:t>
            </w:r>
            <w:r w:rsidR="003510C1">
              <w:rPr>
                <w:rFonts w:ascii="Times New Roman" w:hAnsi="Times New Roman"/>
                <w:color w:val="000000"/>
              </w:rPr>
              <w:t>i</w:t>
            </w:r>
            <w:r>
              <w:rPr>
                <w:rFonts w:ascii="Times New Roman" w:hAnsi="Times New Roman"/>
                <w:color w:val="000000"/>
              </w:rPr>
              <w:t xml:space="preserve"> dostawc</w:t>
            </w:r>
            <w:r w:rsidR="003510C1">
              <w:rPr>
                <w:rFonts w:ascii="Times New Roman" w:hAnsi="Times New Roman"/>
                <w:color w:val="000000"/>
              </w:rPr>
              <w:t>y</w:t>
            </w:r>
            <w:r>
              <w:rPr>
                <w:rFonts w:ascii="Times New Roman" w:hAnsi="Times New Roman"/>
                <w:color w:val="000000"/>
              </w:rPr>
              <w:t xml:space="preserve"> zaopatrzenia pokładowego </w:t>
            </w:r>
          </w:p>
        </w:tc>
        <w:tc>
          <w:tcPr>
            <w:tcW w:w="2292" w:type="dxa"/>
            <w:gridSpan w:val="8"/>
          </w:tcPr>
          <w:p w:rsidR="00004478" w:rsidRDefault="00004478" w:rsidP="00004478">
            <w:pPr>
              <w:rPr>
                <w:rFonts w:ascii="Times New Roman" w:hAnsi="Times New Roman"/>
                <w:color w:val="000000"/>
                <w:spacing w:val="-2"/>
              </w:rPr>
            </w:pPr>
            <w:r>
              <w:rPr>
                <w:rFonts w:ascii="Times New Roman" w:hAnsi="Times New Roman"/>
                <w:color w:val="000000"/>
                <w:spacing w:val="-2"/>
              </w:rPr>
              <w:t>7</w:t>
            </w:r>
          </w:p>
        </w:tc>
        <w:tc>
          <w:tcPr>
            <w:tcW w:w="2996" w:type="dxa"/>
            <w:gridSpan w:val="12"/>
          </w:tcPr>
          <w:p w:rsidR="00004478" w:rsidRPr="00840863" w:rsidRDefault="00004478" w:rsidP="00004478">
            <w:pPr>
              <w:rPr>
                <w:rFonts w:ascii="Times New Roman" w:hAnsi="Times New Roman"/>
                <w:color w:val="000000"/>
                <w:spacing w:val="-2"/>
              </w:rPr>
            </w:pPr>
            <w:r w:rsidRPr="00840863">
              <w:rPr>
                <w:rFonts w:ascii="Times New Roman" w:hAnsi="Times New Roman"/>
                <w:color w:val="000000"/>
                <w:spacing w:val="-2"/>
              </w:rPr>
              <w:t>Dane Departamentu Ochrony w Lotnictwie Cywilnym</w:t>
            </w:r>
            <w:r w:rsidR="003510C1">
              <w:rPr>
                <w:rFonts w:ascii="Times New Roman" w:hAnsi="Times New Roman"/>
                <w:color w:val="000000"/>
                <w:spacing w:val="-2"/>
              </w:rPr>
              <w:t xml:space="preserve"> w ULC</w:t>
            </w:r>
          </w:p>
        </w:tc>
        <w:tc>
          <w:tcPr>
            <w:tcW w:w="2981" w:type="dxa"/>
            <w:gridSpan w:val="6"/>
          </w:tcPr>
          <w:p w:rsidR="00004478" w:rsidRDefault="00004478" w:rsidP="00004478">
            <w:pPr>
              <w:rPr>
                <w:rFonts w:ascii="Times New Roman" w:hAnsi="Times New Roman"/>
                <w:color w:val="000000"/>
                <w:spacing w:val="-2"/>
              </w:rPr>
            </w:pPr>
            <w:r>
              <w:rPr>
                <w:rFonts w:ascii="Times New Roman" w:hAnsi="Times New Roman"/>
                <w:color w:val="000000"/>
                <w:spacing w:val="-2"/>
              </w:rPr>
              <w:t>Zmiana zakresu sprawdzenia spełniania wymogów przez znanych dostawców zaopatrzenia pokładowego</w:t>
            </w:r>
          </w:p>
        </w:tc>
      </w:tr>
      <w:tr w:rsidR="00004478" w:rsidRPr="00840863" w:rsidTr="00004478">
        <w:trPr>
          <w:gridAfter w:val="1"/>
          <w:wAfter w:w="10" w:type="dxa"/>
          <w:trHeight w:val="302"/>
        </w:trPr>
        <w:tc>
          <w:tcPr>
            <w:tcW w:w="10937" w:type="dxa"/>
            <w:gridSpan w:val="29"/>
            <w:shd w:val="clear" w:color="auto" w:fill="99CCFF"/>
            <w:vAlign w:val="center"/>
          </w:tcPr>
          <w:p w:rsidR="00004478" w:rsidRPr="00840863" w:rsidRDefault="00004478" w:rsidP="00004478">
            <w:pPr>
              <w:numPr>
                <w:ilvl w:val="0"/>
                <w:numId w:val="2"/>
              </w:numPr>
              <w:spacing w:before="60" w:after="60"/>
              <w:ind w:left="318" w:hanging="284"/>
              <w:rPr>
                <w:rFonts w:ascii="Times New Roman" w:hAnsi="Times New Roman"/>
                <w:b/>
                <w:color w:val="000000"/>
              </w:rPr>
            </w:pPr>
            <w:r w:rsidRPr="00840863">
              <w:rPr>
                <w:rFonts w:ascii="Times New Roman" w:hAnsi="Times New Roman"/>
                <w:b/>
                <w:color w:val="000000"/>
              </w:rPr>
              <w:t>Informacje na temat zakresu, czasu trwania i podsumowanie wyników konsultacji</w:t>
            </w:r>
          </w:p>
        </w:tc>
      </w:tr>
      <w:tr w:rsidR="00004478" w:rsidRPr="00D83788" w:rsidTr="00004478">
        <w:trPr>
          <w:gridAfter w:val="1"/>
          <w:wAfter w:w="10" w:type="dxa"/>
          <w:trHeight w:val="342"/>
        </w:trPr>
        <w:tc>
          <w:tcPr>
            <w:tcW w:w="10937" w:type="dxa"/>
            <w:gridSpan w:val="29"/>
            <w:shd w:val="clear" w:color="auto" w:fill="FFFFFF"/>
          </w:tcPr>
          <w:p w:rsidR="00004478" w:rsidRPr="002D3E5A" w:rsidRDefault="00004478" w:rsidP="00004478">
            <w:pPr>
              <w:rPr>
                <w:rFonts w:ascii="Times New Roman" w:hAnsi="Times New Roman"/>
                <w:color w:val="000000"/>
                <w:spacing w:val="-2"/>
              </w:rPr>
            </w:pPr>
            <w:r w:rsidRPr="002D3E5A">
              <w:rPr>
                <w:rFonts w:ascii="Times New Roman" w:hAnsi="Times New Roman"/>
                <w:color w:val="000000"/>
                <w:spacing w:val="-2"/>
              </w:rPr>
              <w:t xml:space="preserve">Pre-konsultacje dotyczące zmian z zakresu funkcjonowania portów lotniczych zostały przeprowadzone w trybie roboczych spotkań z przedstawicielami zarządzających portami lotniczymi. Projekt rozporządzenia zostanie zamieszczony w Biuletynie Informacji Publicznej na stronie podmiotowej Ministerstwa Infrastruktury i Rozwoju, zgodnie z obowiązkiem wynikającym z art. 5 </w:t>
            </w:r>
            <w:r w:rsidRPr="00EF3BA3">
              <w:rPr>
                <w:rFonts w:ascii="Times New Roman" w:hAnsi="Times New Roman"/>
                <w:i/>
                <w:color w:val="000000"/>
                <w:spacing w:val="-2"/>
              </w:rPr>
              <w:t>ustawy z dnia 7 lipca 2005 r. o działalności lobbingowej w procesie stanowienia prawa</w:t>
            </w:r>
            <w:r w:rsidRPr="002D3E5A">
              <w:rPr>
                <w:rFonts w:ascii="Times New Roman" w:hAnsi="Times New Roman"/>
                <w:color w:val="000000"/>
                <w:spacing w:val="-2"/>
              </w:rPr>
              <w:t xml:space="preserve"> (Dz. U. Nr 169, poz. 1414, </w:t>
            </w:r>
            <w:r w:rsidRPr="002D3E5A">
              <w:rPr>
                <w:rFonts w:ascii="Times New Roman" w:hAnsi="Times New Roman"/>
              </w:rPr>
              <w:t>z 2009 r. Nr 42, poz. 337 oraz z 2011 r. Nr 106, poz. 622</w:t>
            </w:r>
            <w:r w:rsidRPr="002D3E5A">
              <w:rPr>
                <w:rFonts w:ascii="Times New Roman" w:hAnsi="Times New Roman"/>
                <w:color w:val="000000"/>
                <w:spacing w:val="-2"/>
              </w:rPr>
              <w:t>) oraz stronie internetowej Urzędu Lotnictwa Cywilnego.</w:t>
            </w:r>
          </w:p>
          <w:p w:rsidR="00004478" w:rsidRPr="002D3E5A" w:rsidRDefault="00004478" w:rsidP="00004478">
            <w:pPr>
              <w:rPr>
                <w:rFonts w:ascii="Times New Roman" w:hAnsi="Times New Roman"/>
                <w:color w:val="000000"/>
                <w:spacing w:val="-2"/>
              </w:rPr>
            </w:pPr>
            <w:r w:rsidRPr="002D3E5A">
              <w:rPr>
                <w:rFonts w:ascii="Times New Roman" w:hAnsi="Times New Roman"/>
                <w:color w:val="000000"/>
                <w:spacing w:val="-2"/>
              </w:rPr>
              <w:t xml:space="preserve">Projekt rozporządzenia zostanie również umieszczony na stronie </w:t>
            </w:r>
            <w:r w:rsidRPr="002D3E5A">
              <w:rPr>
                <w:rFonts w:ascii="Times New Roman" w:hAnsi="Times New Roman"/>
                <w:lang w:eastAsia="pl-PL"/>
              </w:rPr>
              <w:t>w Biuletynie Informacji Publicznej na stronie podmiotowej Rządowego Centrum Legislacji, w serwisie Rządowy Proces Legislacyjny</w:t>
            </w:r>
            <w:r w:rsidRPr="002D3E5A">
              <w:rPr>
                <w:rFonts w:ascii="Times New Roman" w:hAnsi="Times New Roman"/>
                <w:color w:val="000000"/>
                <w:spacing w:val="-2"/>
              </w:rPr>
              <w:t>.</w:t>
            </w:r>
          </w:p>
          <w:p w:rsidR="00004478" w:rsidRPr="002D3E5A" w:rsidRDefault="00004478" w:rsidP="00004478">
            <w:pPr>
              <w:rPr>
                <w:rFonts w:ascii="Times New Roman" w:hAnsi="Times New Roman"/>
                <w:color w:val="000000"/>
                <w:spacing w:val="-2"/>
              </w:rPr>
            </w:pPr>
            <w:r w:rsidRPr="002D3E5A">
              <w:rPr>
                <w:rFonts w:ascii="Times New Roman" w:hAnsi="Times New Roman"/>
                <w:color w:val="000000"/>
                <w:spacing w:val="-2"/>
              </w:rPr>
              <w:t>Informacja o skierowaniu projektu do  konsultacji publicznych zostanie również przekazana do następujących podmiotów</w:t>
            </w:r>
          </w:p>
          <w:p w:rsidR="00004478" w:rsidRPr="002D3E5A" w:rsidRDefault="00004478" w:rsidP="00004478">
            <w:pPr>
              <w:rPr>
                <w:rFonts w:ascii="Times New Roman" w:hAnsi="Times New Roman"/>
                <w:color w:val="000000"/>
                <w:spacing w:val="-2"/>
              </w:rPr>
            </w:pPr>
            <w:r w:rsidRPr="002D3E5A">
              <w:rPr>
                <w:rFonts w:ascii="Times New Roman" w:hAnsi="Times New Roman"/>
                <w:color w:val="000000"/>
                <w:spacing w:val="-2"/>
              </w:rPr>
              <w:t xml:space="preserve"> działających w sferze ochrony lotnictwa cywilnego</w:t>
            </w:r>
            <w:r>
              <w:rPr>
                <w:rFonts w:ascii="Times New Roman" w:hAnsi="Times New Roman"/>
                <w:color w:val="000000"/>
                <w:spacing w:val="-2"/>
              </w:rPr>
              <w:t xml:space="preserve"> oraz związków zawodowych:</w:t>
            </w:r>
          </w:p>
          <w:p w:rsidR="00004478" w:rsidRPr="002D3E5A" w:rsidRDefault="00004478" w:rsidP="00004478">
            <w:pPr>
              <w:numPr>
                <w:ilvl w:val="0"/>
                <w:numId w:val="3"/>
              </w:numPr>
              <w:tabs>
                <w:tab w:val="clear" w:pos="720"/>
                <w:tab w:val="left" w:pos="-24"/>
                <w:tab w:val="left" w:pos="312"/>
                <w:tab w:val="num" w:pos="936"/>
              </w:tabs>
              <w:rPr>
                <w:rFonts w:ascii="Times New Roman" w:hAnsi="Times New Roman"/>
              </w:rPr>
            </w:pPr>
            <w:r>
              <w:rPr>
                <w:rFonts w:ascii="Times New Roman" w:hAnsi="Times New Roman"/>
              </w:rPr>
              <w:t>Przedsiębiorstwo Państwowe „Porty Lotnicze”;</w:t>
            </w:r>
          </w:p>
          <w:p w:rsidR="00004478" w:rsidRPr="002D3E5A" w:rsidRDefault="00004478" w:rsidP="00004478">
            <w:pPr>
              <w:numPr>
                <w:ilvl w:val="0"/>
                <w:numId w:val="3"/>
              </w:numPr>
              <w:tabs>
                <w:tab w:val="clear" w:pos="720"/>
                <w:tab w:val="left" w:pos="312"/>
                <w:tab w:val="left" w:pos="360"/>
                <w:tab w:val="num" w:pos="936"/>
              </w:tabs>
              <w:rPr>
                <w:rFonts w:ascii="Times New Roman" w:hAnsi="Times New Roman"/>
              </w:rPr>
            </w:pPr>
            <w:r>
              <w:rPr>
                <w:rFonts w:ascii="Times New Roman" w:hAnsi="Times New Roman"/>
              </w:rPr>
              <w:t>Międzynarodowy Port Lotniczy im. Jana Pawła II Kraków – Balice Sp. z o.o.;</w:t>
            </w:r>
          </w:p>
          <w:p w:rsidR="00004478" w:rsidRPr="002D3E5A" w:rsidRDefault="00004478" w:rsidP="00004478">
            <w:pPr>
              <w:numPr>
                <w:ilvl w:val="0"/>
                <w:numId w:val="3"/>
              </w:numPr>
              <w:tabs>
                <w:tab w:val="clear" w:pos="720"/>
                <w:tab w:val="left" w:pos="312"/>
                <w:tab w:val="num" w:pos="936"/>
              </w:tabs>
              <w:rPr>
                <w:rFonts w:ascii="Times New Roman" w:hAnsi="Times New Roman"/>
              </w:rPr>
            </w:pPr>
            <w:r>
              <w:rPr>
                <w:rFonts w:ascii="Times New Roman" w:hAnsi="Times New Roman"/>
              </w:rPr>
              <w:t>Port Lotniczy Gdańsk im. Lecha Wałęsy Sp. z o.o.;</w:t>
            </w:r>
          </w:p>
          <w:p w:rsidR="00004478" w:rsidRPr="002D3E5A" w:rsidRDefault="00004478" w:rsidP="00004478">
            <w:pPr>
              <w:numPr>
                <w:ilvl w:val="0"/>
                <w:numId w:val="3"/>
              </w:numPr>
              <w:tabs>
                <w:tab w:val="clear" w:pos="720"/>
                <w:tab w:val="left" w:pos="312"/>
                <w:tab w:val="num" w:pos="936"/>
              </w:tabs>
              <w:rPr>
                <w:rFonts w:ascii="Times New Roman" w:hAnsi="Times New Roman"/>
              </w:rPr>
            </w:pPr>
            <w:r>
              <w:rPr>
                <w:rFonts w:ascii="Times New Roman" w:hAnsi="Times New Roman"/>
              </w:rPr>
              <w:t>Górnośląskie Towarzystwo Lotnicze S.A. w Katowicach;</w:t>
            </w:r>
          </w:p>
          <w:p w:rsidR="00004478" w:rsidRPr="002D3E5A" w:rsidRDefault="00004478" w:rsidP="00004478">
            <w:pPr>
              <w:numPr>
                <w:ilvl w:val="0"/>
                <w:numId w:val="3"/>
              </w:numPr>
              <w:tabs>
                <w:tab w:val="clear" w:pos="720"/>
                <w:tab w:val="left" w:pos="312"/>
                <w:tab w:val="num" w:pos="936"/>
              </w:tabs>
              <w:rPr>
                <w:rFonts w:ascii="Times New Roman" w:hAnsi="Times New Roman"/>
              </w:rPr>
            </w:pPr>
            <w:r>
              <w:rPr>
                <w:rFonts w:ascii="Times New Roman" w:hAnsi="Times New Roman"/>
              </w:rPr>
              <w:t>Port Lotniczy Szczecin – Goleniów im. NSZZ Solidarność Sp. z o.o.;</w:t>
            </w:r>
          </w:p>
          <w:p w:rsidR="00004478" w:rsidRPr="002D3E5A" w:rsidRDefault="00004478" w:rsidP="00004478">
            <w:pPr>
              <w:numPr>
                <w:ilvl w:val="0"/>
                <w:numId w:val="3"/>
              </w:numPr>
              <w:tabs>
                <w:tab w:val="clear" w:pos="720"/>
                <w:tab w:val="left" w:pos="312"/>
                <w:tab w:val="num" w:pos="936"/>
              </w:tabs>
              <w:rPr>
                <w:rFonts w:ascii="Times New Roman" w:hAnsi="Times New Roman"/>
              </w:rPr>
            </w:pPr>
            <w:r>
              <w:rPr>
                <w:rFonts w:ascii="Times New Roman" w:hAnsi="Times New Roman"/>
              </w:rPr>
              <w:t>Port Lotniczy Poznań – Ławica Sp. z o.o.;</w:t>
            </w:r>
          </w:p>
          <w:p w:rsidR="00004478" w:rsidRPr="002D3E5A" w:rsidRDefault="00004478" w:rsidP="00004478">
            <w:pPr>
              <w:numPr>
                <w:ilvl w:val="0"/>
                <w:numId w:val="3"/>
              </w:numPr>
              <w:tabs>
                <w:tab w:val="clear" w:pos="720"/>
                <w:tab w:val="left" w:pos="312"/>
                <w:tab w:val="num" w:pos="936"/>
              </w:tabs>
              <w:rPr>
                <w:rFonts w:ascii="Times New Roman" w:hAnsi="Times New Roman"/>
              </w:rPr>
            </w:pPr>
            <w:r>
              <w:rPr>
                <w:rFonts w:ascii="Times New Roman" w:hAnsi="Times New Roman"/>
              </w:rPr>
              <w:t>Port Lotniczy Wrocław S.A.;</w:t>
            </w:r>
          </w:p>
          <w:p w:rsidR="00004478" w:rsidRPr="002D3E5A" w:rsidRDefault="00004478" w:rsidP="00004478">
            <w:pPr>
              <w:numPr>
                <w:ilvl w:val="0"/>
                <w:numId w:val="3"/>
              </w:numPr>
              <w:tabs>
                <w:tab w:val="clear" w:pos="720"/>
                <w:tab w:val="left" w:pos="-24"/>
                <w:tab w:val="num" w:pos="936"/>
              </w:tabs>
              <w:rPr>
                <w:rFonts w:ascii="Times New Roman" w:hAnsi="Times New Roman"/>
              </w:rPr>
            </w:pPr>
            <w:r>
              <w:rPr>
                <w:rFonts w:ascii="Times New Roman" w:hAnsi="Times New Roman"/>
              </w:rPr>
              <w:t>Port Lotniczy im. Ignacego Jana Paderewskiego Bydgoszcz S.A.;</w:t>
            </w:r>
          </w:p>
          <w:p w:rsidR="00004478" w:rsidRPr="002D3E5A" w:rsidRDefault="00004478" w:rsidP="00004478">
            <w:pPr>
              <w:numPr>
                <w:ilvl w:val="0"/>
                <w:numId w:val="3"/>
              </w:numPr>
              <w:tabs>
                <w:tab w:val="clear" w:pos="720"/>
                <w:tab w:val="left" w:pos="-24"/>
                <w:tab w:val="num" w:pos="936"/>
              </w:tabs>
              <w:rPr>
                <w:rFonts w:ascii="Times New Roman" w:hAnsi="Times New Roman"/>
              </w:rPr>
            </w:pPr>
            <w:r>
              <w:rPr>
                <w:rFonts w:ascii="Times New Roman" w:hAnsi="Times New Roman"/>
              </w:rPr>
              <w:t>Port Lotniczy Rzeszów - Jasionka Sp. z o.o.;</w:t>
            </w:r>
          </w:p>
          <w:p w:rsidR="00004478" w:rsidRPr="002D3E5A" w:rsidRDefault="00004478" w:rsidP="00004478">
            <w:pPr>
              <w:numPr>
                <w:ilvl w:val="0"/>
                <w:numId w:val="3"/>
              </w:numPr>
              <w:tabs>
                <w:tab w:val="clear" w:pos="720"/>
                <w:tab w:val="left" w:pos="-24"/>
                <w:tab w:val="num" w:pos="936"/>
              </w:tabs>
              <w:rPr>
                <w:rFonts w:ascii="Times New Roman" w:hAnsi="Times New Roman"/>
              </w:rPr>
            </w:pPr>
            <w:r>
              <w:rPr>
                <w:rFonts w:ascii="Times New Roman" w:hAnsi="Times New Roman"/>
              </w:rPr>
              <w:t>Port Lotniczy Łódź im. Władysława Reymonta Sp. z o.o.;</w:t>
            </w:r>
          </w:p>
          <w:p w:rsidR="00004478" w:rsidRPr="002D3E5A" w:rsidRDefault="00004478" w:rsidP="00004478">
            <w:pPr>
              <w:numPr>
                <w:ilvl w:val="0"/>
                <w:numId w:val="3"/>
              </w:numPr>
              <w:tabs>
                <w:tab w:val="clear" w:pos="720"/>
                <w:tab w:val="left" w:pos="-24"/>
                <w:tab w:val="num" w:pos="936"/>
              </w:tabs>
              <w:rPr>
                <w:rFonts w:ascii="Times New Roman" w:hAnsi="Times New Roman"/>
              </w:rPr>
            </w:pPr>
            <w:r>
              <w:rPr>
                <w:rFonts w:ascii="Times New Roman" w:hAnsi="Times New Roman"/>
              </w:rPr>
              <w:t>Mazowiecki Port Lotniczy Warszawa – Modlin Sp. z o.o.;</w:t>
            </w:r>
          </w:p>
          <w:p w:rsidR="00004478" w:rsidRPr="002D3E5A" w:rsidRDefault="00004478" w:rsidP="00004478">
            <w:pPr>
              <w:numPr>
                <w:ilvl w:val="0"/>
                <w:numId w:val="3"/>
              </w:numPr>
              <w:tabs>
                <w:tab w:val="clear" w:pos="720"/>
                <w:tab w:val="left" w:pos="-24"/>
                <w:tab w:val="num" w:pos="936"/>
              </w:tabs>
              <w:rPr>
                <w:rFonts w:ascii="Times New Roman" w:hAnsi="Times New Roman"/>
              </w:rPr>
            </w:pPr>
            <w:r>
              <w:rPr>
                <w:rFonts w:ascii="Times New Roman" w:hAnsi="Times New Roman"/>
              </w:rPr>
              <w:t>Port Lotniczy Lublin S.A.;</w:t>
            </w:r>
          </w:p>
          <w:p w:rsidR="00004478" w:rsidRPr="002D3E5A" w:rsidRDefault="00004478" w:rsidP="00004478">
            <w:pPr>
              <w:numPr>
                <w:ilvl w:val="0"/>
                <w:numId w:val="3"/>
              </w:numPr>
              <w:tabs>
                <w:tab w:val="clear" w:pos="720"/>
                <w:tab w:val="left" w:pos="-24"/>
                <w:tab w:val="num" w:pos="936"/>
              </w:tabs>
              <w:rPr>
                <w:rFonts w:ascii="Times New Roman" w:hAnsi="Times New Roman"/>
              </w:rPr>
            </w:pPr>
            <w:r>
              <w:rPr>
                <w:rFonts w:ascii="Times New Roman" w:hAnsi="Times New Roman"/>
              </w:rPr>
              <w:t>Port Lotniczy Radom S.A.;</w:t>
            </w:r>
          </w:p>
          <w:p w:rsidR="00004478" w:rsidRPr="002D3E5A" w:rsidRDefault="00004478" w:rsidP="00004478">
            <w:pPr>
              <w:numPr>
                <w:ilvl w:val="0"/>
                <w:numId w:val="3"/>
              </w:numPr>
              <w:tabs>
                <w:tab w:val="clear" w:pos="720"/>
                <w:tab w:val="num" w:pos="936"/>
              </w:tabs>
              <w:jc w:val="left"/>
              <w:rPr>
                <w:rFonts w:ascii="Times New Roman" w:hAnsi="Times New Roman"/>
                <w:lang w:val="en-US"/>
              </w:rPr>
            </w:pPr>
            <w:r>
              <w:rPr>
                <w:rFonts w:ascii="Times New Roman" w:hAnsi="Times New Roman"/>
                <w:lang w:val="en-US"/>
              </w:rPr>
              <w:t>Aircraft Management and Consulting Sp. z o.o.;</w:t>
            </w:r>
          </w:p>
          <w:p w:rsidR="00004478" w:rsidRPr="002D3E5A" w:rsidRDefault="00004478" w:rsidP="00004478">
            <w:pPr>
              <w:numPr>
                <w:ilvl w:val="0"/>
                <w:numId w:val="3"/>
              </w:numPr>
              <w:tabs>
                <w:tab w:val="clear" w:pos="720"/>
                <w:tab w:val="num" w:pos="936"/>
              </w:tabs>
              <w:jc w:val="left"/>
              <w:rPr>
                <w:rFonts w:ascii="Times New Roman" w:hAnsi="Times New Roman"/>
                <w:lang w:val="en-US"/>
              </w:rPr>
            </w:pPr>
            <w:r>
              <w:rPr>
                <w:rFonts w:ascii="Times New Roman" w:hAnsi="Times New Roman"/>
                <w:lang w:val="en-US"/>
              </w:rPr>
              <w:t>Blue Jet Sp. z o.o.;</w:t>
            </w:r>
          </w:p>
          <w:p w:rsidR="00004478" w:rsidRPr="002D3E5A" w:rsidRDefault="00004478" w:rsidP="00004478">
            <w:pPr>
              <w:numPr>
                <w:ilvl w:val="0"/>
                <w:numId w:val="3"/>
              </w:numPr>
              <w:tabs>
                <w:tab w:val="clear" w:pos="720"/>
                <w:tab w:val="num" w:pos="936"/>
              </w:tabs>
              <w:jc w:val="left"/>
              <w:rPr>
                <w:rFonts w:ascii="Times New Roman" w:hAnsi="Times New Roman"/>
                <w:lang w:val="fr-FR"/>
              </w:rPr>
            </w:pPr>
            <w:r>
              <w:rPr>
                <w:rFonts w:ascii="Times New Roman" w:hAnsi="Times New Roman"/>
                <w:lang w:val="fr-FR"/>
              </w:rPr>
              <w:t>EnterAir Sp. z o.o.;</w:t>
            </w:r>
          </w:p>
          <w:p w:rsidR="00004478" w:rsidRPr="002D3E5A" w:rsidRDefault="00004478" w:rsidP="00004478">
            <w:pPr>
              <w:numPr>
                <w:ilvl w:val="0"/>
                <w:numId w:val="3"/>
              </w:numPr>
              <w:tabs>
                <w:tab w:val="clear" w:pos="720"/>
                <w:tab w:val="num" w:pos="936"/>
              </w:tabs>
              <w:jc w:val="left"/>
              <w:rPr>
                <w:rFonts w:ascii="Times New Roman" w:hAnsi="Times New Roman"/>
                <w:lang w:val="en-US"/>
              </w:rPr>
            </w:pPr>
            <w:r>
              <w:rPr>
                <w:rFonts w:ascii="Times New Roman" w:hAnsi="Times New Roman"/>
                <w:lang w:val="en-US"/>
              </w:rPr>
              <w:t>Eurolot S.A.;</w:t>
            </w:r>
          </w:p>
          <w:p w:rsidR="00004478" w:rsidRPr="002D3E5A" w:rsidRDefault="00004478" w:rsidP="00004478">
            <w:pPr>
              <w:numPr>
                <w:ilvl w:val="0"/>
                <w:numId w:val="3"/>
              </w:numPr>
              <w:tabs>
                <w:tab w:val="clear" w:pos="720"/>
                <w:tab w:val="num" w:pos="936"/>
              </w:tabs>
              <w:jc w:val="left"/>
              <w:rPr>
                <w:rFonts w:ascii="Times New Roman" w:hAnsi="Times New Roman"/>
              </w:rPr>
            </w:pPr>
            <w:r>
              <w:rPr>
                <w:rFonts w:ascii="Times New Roman" w:hAnsi="Times New Roman"/>
              </w:rPr>
              <w:t>Flyjet Sp. z o.o.;</w:t>
            </w:r>
          </w:p>
          <w:p w:rsidR="00004478" w:rsidRPr="002D3E5A" w:rsidRDefault="00004478" w:rsidP="00004478">
            <w:pPr>
              <w:numPr>
                <w:ilvl w:val="0"/>
                <w:numId w:val="3"/>
              </w:numPr>
              <w:tabs>
                <w:tab w:val="clear" w:pos="720"/>
                <w:tab w:val="num" w:pos="936"/>
              </w:tabs>
              <w:jc w:val="left"/>
              <w:rPr>
                <w:rFonts w:ascii="Times New Roman" w:hAnsi="Times New Roman"/>
                <w:lang w:val="en-US"/>
              </w:rPr>
            </w:pPr>
            <w:r>
              <w:rPr>
                <w:rFonts w:ascii="Times New Roman" w:hAnsi="Times New Roman"/>
                <w:lang w:val="en-US"/>
              </w:rPr>
              <w:t>General Aviation Services Sp. z o.o.;</w:t>
            </w:r>
          </w:p>
          <w:p w:rsidR="00004478" w:rsidRPr="002D3E5A" w:rsidRDefault="00004478" w:rsidP="00004478">
            <w:pPr>
              <w:numPr>
                <w:ilvl w:val="0"/>
                <w:numId w:val="3"/>
              </w:numPr>
              <w:tabs>
                <w:tab w:val="clear" w:pos="720"/>
                <w:tab w:val="num" w:pos="936"/>
              </w:tabs>
              <w:jc w:val="left"/>
              <w:rPr>
                <w:rFonts w:ascii="Times New Roman" w:hAnsi="Times New Roman"/>
                <w:lang w:val="en-US"/>
              </w:rPr>
            </w:pPr>
            <w:r>
              <w:rPr>
                <w:rFonts w:ascii="Times New Roman" w:hAnsi="Times New Roman"/>
                <w:lang w:val="en-US"/>
              </w:rPr>
              <w:t>HELICOPTER.PL S.A.;</w:t>
            </w:r>
          </w:p>
          <w:p w:rsidR="00004478" w:rsidRPr="002D3E5A" w:rsidRDefault="00004478" w:rsidP="00004478">
            <w:pPr>
              <w:numPr>
                <w:ilvl w:val="0"/>
                <w:numId w:val="3"/>
              </w:numPr>
              <w:tabs>
                <w:tab w:val="clear" w:pos="720"/>
                <w:tab w:val="num" w:pos="936"/>
              </w:tabs>
              <w:jc w:val="left"/>
              <w:rPr>
                <w:rFonts w:ascii="Times New Roman" w:hAnsi="Times New Roman"/>
                <w:lang w:val="en-US"/>
              </w:rPr>
            </w:pPr>
            <w:r>
              <w:rPr>
                <w:rFonts w:ascii="Times New Roman" w:hAnsi="Times New Roman"/>
                <w:lang w:val="en-US"/>
              </w:rPr>
              <w:t>Husair Sp. z o.o.;</w:t>
            </w:r>
          </w:p>
          <w:p w:rsidR="00004478" w:rsidRPr="002D3E5A" w:rsidRDefault="00004478" w:rsidP="00004478">
            <w:pPr>
              <w:numPr>
                <w:ilvl w:val="0"/>
                <w:numId w:val="3"/>
              </w:numPr>
              <w:tabs>
                <w:tab w:val="clear" w:pos="720"/>
                <w:tab w:val="num" w:pos="936"/>
              </w:tabs>
              <w:jc w:val="left"/>
              <w:rPr>
                <w:rFonts w:ascii="Times New Roman" w:hAnsi="Times New Roman"/>
              </w:rPr>
            </w:pPr>
            <w:r>
              <w:rPr>
                <w:rFonts w:ascii="Times New Roman" w:hAnsi="Times New Roman"/>
              </w:rPr>
              <w:t>Ibex – U.L. Sp. z o.o.;</w:t>
            </w:r>
          </w:p>
          <w:p w:rsidR="00004478" w:rsidRPr="002D3E5A" w:rsidRDefault="00004478" w:rsidP="00004478">
            <w:pPr>
              <w:numPr>
                <w:ilvl w:val="0"/>
                <w:numId w:val="3"/>
              </w:numPr>
              <w:tabs>
                <w:tab w:val="clear" w:pos="720"/>
                <w:tab w:val="num" w:pos="936"/>
              </w:tabs>
              <w:jc w:val="left"/>
              <w:rPr>
                <w:rFonts w:ascii="Times New Roman" w:hAnsi="Times New Roman"/>
              </w:rPr>
            </w:pPr>
            <w:r>
              <w:rPr>
                <w:rFonts w:ascii="Times New Roman" w:hAnsi="Times New Roman"/>
              </w:rPr>
              <w:t>Lotnicze Przedsiębiorstwo Usługowe „Heliseco” Sp. z o.o.;</w:t>
            </w:r>
          </w:p>
          <w:p w:rsidR="00004478" w:rsidRPr="002D3E5A" w:rsidRDefault="00004478" w:rsidP="00004478">
            <w:pPr>
              <w:numPr>
                <w:ilvl w:val="0"/>
                <w:numId w:val="3"/>
              </w:numPr>
              <w:tabs>
                <w:tab w:val="clear" w:pos="720"/>
                <w:tab w:val="left" w:pos="-24"/>
                <w:tab w:val="num" w:pos="936"/>
              </w:tabs>
              <w:jc w:val="left"/>
              <w:rPr>
                <w:rFonts w:ascii="Times New Roman" w:hAnsi="Times New Roman"/>
              </w:rPr>
            </w:pPr>
            <w:r>
              <w:rPr>
                <w:rFonts w:ascii="Times New Roman" w:hAnsi="Times New Roman"/>
              </w:rPr>
              <w:t>Polskie Linie Lotnicze LOT S.A.;</w:t>
            </w:r>
          </w:p>
          <w:p w:rsidR="00004478" w:rsidRPr="002D3E5A" w:rsidRDefault="00004478" w:rsidP="00004478">
            <w:pPr>
              <w:numPr>
                <w:ilvl w:val="0"/>
                <w:numId w:val="3"/>
              </w:numPr>
              <w:tabs>
                <w:tab w:val="clear" w:pos="720"/>
                <w:tab w:val="left" w:pos="-24"/>
                <w:tab w:val="num" w:pos="936"/>
              </w:tabs>
              <w:jc w:val="left"/>
              <w:rPr>
                <w:rFonts w:ascii="Times New Roman" w:hAnsi="Times New Roman"/>
                <w:lang w:val="en-GB"/>
              </w:rPr>
            </w:pPr>
            <w:r>
              <w:rPr>
                <w:rFonts w:ascii="Times New Roman" w:hAnsi="Times New Roman"/>
                <w:lang w:val="en-US"/>
              </w:rPr>
              <w:t>Royal Star Sp. z o.o.;</w:t>
            </w:r>
          </w:p>
          <w:p w:rsidR="00004478" w:rsidRPr="002D3E5A" w:rsidRDefault="00004478" w:rsidP="00004478">
            <w:pPr>
              <w:numPr>
                <w:ilvl w:val="0"/>
                <w:numId w:val="3"/>
              </w:numPr>
              <w:tabs>
                <w:tab w:val="clear" w:pos="720"/>
                <w:tab w:val="left" w:pos="-24"/>
                <w:tab w:val="num" w:pos="936"/>
              </w:tabs>
              <w:jc w:val="left"/>
              <w:rPr>
                <w:rFonts w:ascii="Times New Roman" w:hAnsi="Times New Roman"/>
                <w:lang w:val="en-GB"/>
              </w:rPr>
            </w:pPr>
            <w:r>
              <w:rPr>
                <w:rFonts w:ascii="Times New Roman" w:hAnsi="Times New Roman"/>
                <w:lang w:val="en-US"/>
              </w:rPr>
              <w:t>Salt Aviation Sp. z o.o.;</w:t>
            </w:r>
          </w:p>
          <w:p w:rsidR="00004478" w:rsidRPr="002D3E5A" w:rsidRDefault="00004478" w:rsidP="00004478">
            <w:pPr>
              <w:numPr>
                <w:ilvl w:val="0"/>
                <w:numId w:val="3"/>
              </w:numPr>
              <w:tabs>
                <w:tab w:val="clear" w:pos="720"/>
                <w:tab w:val="left" w:pos="-24"/>
                <w:tab w:val="num" w:pos="936"/>
              </w:tabs>
              <w:jc w:val="left"/>
              <w:rPr>
                <w:rFonts w:ascii="Times New Roman" w:hAnsi="Times New Roman"/>
              </w:rPr>
            </w:pPr>
            <w:r>
              <w:rPr>
                <w:rFonts w:ascii="Times New Roman" w:hAnsi="Times New Roman"/>
              </w:rPr>
              <w:t>Sky Taxi Sp. z o.o.;</w:t>
            </w:r>
          </w:p>
          <w:p w:rsidR="00004478" w:rsidRPr="002D3E5A" w:rsidRDefault="00004478" w:rsidP="00004478">
            <w:pPr>
              <w:numPr>
                <w:ilvl w:val="0"/>
                <w:numId w:val="3"/>
              </w:numPr>
              <w:tabs>
                <w:tab w:val="clear" w:pos="720"/>
                <w:tab w:val="left" w:pos="-24"/>
                <w:tab w:val="num" w:pos="936"/>
              </w:tabs>
              <w:jc w:val="left"/>
              <w:rPr>
                <w:rFonts w:ascii="Times New Roman" w:hAnsi="Times New Roman"/>
                <w:lang w:val="en-GB"/>
              </w:rPr>
            </w:pPr>
            <w:r>
              <w:rPr>
                <w:rFonts w:ascii="Times New Roman" w:hAnsi="Times New Roman"/>
                <w:lang w:val="en-US"/>
              </w:rPr>
              <w:t>Small Planet Airlines Sp. z o.o.;</w:t>
            </w:r>
          </w:p>
          <w:p w:rsidR="00004478" w:rsidRPr="002D3E5A" w:rsidRDefault="00004478" w:rsidP="00004478">
            <w:pPr>
              <w:numPr>
                <w:ilvl w:val="0"/>
                <w:numId w:val="3"/>
              </w:numPr>
              <w:tabs>
                <w:tab w:val="clear" w:pos="720"/>
                <w:tab w:val="left" w:pos="-24"/>
                <w:tab w:val="num" w:pos="936"/>
              </w:tabs>
              <w:jc w:val="left"/>
              <w:rPr>
                <w:rFonts w:ascii="Times New Roman" w:hAnsi="Times New Roman"/>
              </w:rPr>
            </w:pPr>
            <w:r>
              <w:rPr>
                <w:rFonts w:ascii="Times New Roman" w:hAnsi="Times New Roman"/>
              </w:rPr>
              <w:t>Smart Jet Sp. z o.o.;</w:t>
            </w:r>
          </w:p>
          <w:p w:rsidR="00004478" w:rsidRPr="002D3E5A" w:rsidRDefault="00004478" w:rsidP="00004478">
            <w:pPr>
              <w:numPr>
                <w:ilvl w:val="0"/>
                <w:numId w:val="3"/>
              </w:numPr>
              <w:tabs>
                <w:tab w:val="clear" w:pos="720"/>
                <w:tab w:val="left" w:pos="-24"/>
                <w:tab w:val="num" w:pos="936"/>
              </w:tabs>
              <w:jc w:val="left"/>
              <w:rPr>
                <w:rFonts w:ascii="Times New Roman" w:hAnsi="Times New Roman"/>
                <w:lang w:val="en-US"/>
              </w:rPr>
            </w:pPr>
            <w:r>
              <w:rPr>
                <w:rFonts w:ascii="Times New Roman" w:hAnsi="Times New Roman"/>
                <w:lang w:val="en-US"/>
              </w:rPr>
              <w:t>Sprintair Cargo Sp. z o.o.;</w:t>
            </w:r>
          </w:p>
          <w:p w:rsidR="00004478" w:rsidRPr="002D3E5A" w:rsidRDefault="00004478" w:rsidP="00004478">
            <w:pPr>
              <w:numPr>
                <w:ilvl w:val="0"/>
                <w:numId w:val="3"/>
              </w:numPr>
              <w:tabs>
                <w:tab w:val="clear" w:pos="720"/>
                <w:tab w:val="left" w:pos="-24"/>
                <w:tab w:val="num" w:pos="936"/>
              </w:tabs>
              <w:jc w:val="left"/>
              <w:rPr>
                <w:rFonts w:ascii="Times New Roman" w:hAnsi="Times New Roman"/>
                <w:lang w:val="en-US"/>
              </w:rPr>
            </w:pPr>
            <w:r>
              <w:rPr>
                <w:rFonts w:ascii="Times New Roman" w:hAnsi="Times New Roman"/>
                <w:lang w:val="en-US"/>
              </w:rPr>
              <w:t>Sprintair S.A.;</w:t>
            </w:r>
          </w:p>
          <w:p w:rsidR="00004478" w:rsidRPr="002D3E5A" w:rsidRDefault="00004478" w:rsidP="00004478">
            <w:pPr>
              <w:numPr>
                <w:ilvl w:val="0"/>
                <w:numId w:val="3"/>
              </w:numPr>
              <w:tabs>
                <w:tab w:val="clear" w:pos="720"/>
                <w:tab w:val="left" w:pos="-24"/>
                <w:tab w:val="num" w:pos="936"/>
              </w:tabs>
              <w:jc w:val="left"/>
              <w:rPr>
                <w:rFonts w:ascii="Times New Roman" w:hAnsi="Times New Roman"/>
                <w:lang w:val="en-US"/>
              </w:rPr>
            </w:pPr>
            <w:r>
              <w:rPr>
                <w:rFonts w:ascii="Times New Roman" w:hAnsi="Times New Roman"/>
                <w:lang w:val="en-US"/>
              </w:rPr>
              <w:lastRenderedPageBreak/>
              <w:t>SPZOZ Lotnicze Pogotowie Ratunkowe;</w:t>
            </w:r>
          </w:p>
          <w:p w:rsidR="00004478" w:rsidRPr="002D3E5A" w:rsidRDefault="00004478" w:rsidP="00004478">
            <w:pPr>
              <w:numPr>
                <w:ilvl w:val="0"/>
                <w:numId w:val="3"/>
              </w:numPr>
              <w:tabs>
                <w:tab w:val="clear" w:pos="720"/>
                <w:tab w:val="left" w:pos="-24"/>
                <w:tab w:val="num" w:pos="936"/>
              </w:tabs>
              <w:jc w:val="left"/>
              <w:rPr>
                <w:rFonts w:ascii="Times New Roman" w:hAnsi="Times New Roman"/>
                <w:lang w:val="en-US"/>
              </w:rPr>
            </w:pPr>
            <w:r>
              <w:rPr>
                <w:rFonts w:ascii="Times New Roman" w:hAnsi="Times New Roman"/>
                <w:lang w:val="en-US"/>
              </w:rPr>
              <w:t>Travel Service Polska Sp. z o.o.;</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rPr>
            </w:pPr>
            <w:r>
              <w:rPr>
                <w:rFonts w:ascii="Times New Roman" w:hAnsi="Times New Roman"/>
              </w:rPr>
              <w:t>DO &amp; CO Poland Sp. z o.o.;</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lang w:val="en-US"/>
              </w:rPr>
            </w:pPr>
            <w:r w:rsidRPr="002D3E5A">
              <w:rPr>
                <w:rFonts w:ascii="Times New Roman" w:hAnsi="Times New Roman"/>
                <w:color w:val="000000"/>
                <w:spacing w:val="-2"/>
                <w:lang w:val="en-US"/>
              </w:rPr>
              <w:t>PPHU POL-TRANS Catering Export-Import</w:t>
            </w:r>
            <w:r>
              <w:rPr>
                <w:rFonts w:ascii="Times New Roman" w:hAnsi="Times New Roman"/>
                <w:color w:val="000000"/>
                <w:spacing w:val="-2"/>
                <w:lang w:val="en-US"/>
              </w:rPr>
              <w:t>;</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rPr>
            </w:pPr>
            <w:r w:rsidRPr="002D3E5A">
              <w:rPr>
                <w:rFonts w:ascii="Times New Roman" w:hAnsi="Times New Roman"/>
                <w:color w:val="000000"/>
                <w:spacing w:val="-2"/>
              </w:rPr>
              <w:t>WRO-LOT Usługi Lotniskowe Sp. z o.o.</w:t>
            </w:r>
            <w:r>
              <w:rPr>
                <w:rFonts w:ascii="Times New Roman" w:hAnsi="Times New Roman"/>
                <w:color w:val="000000"/>
                <w:spacing w:val="-2"/>
              </w:rPr>
              <w:t>;</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rPr>
            </w:pPr>
            <w:r w:rsidRPr="002D3E5A">
              <w:rPr>
                <w:rFonts w:ascii="Times New Roman" w:hAnsi="Times New Roman"/>
                <w:color w:val="000000"/>
                <w:spacing w:val="-2"/>
              </w:rPr>
              <w:t>Przedsiębiorstwo Handlowo-Inwestycyjne ER-KA</w:t>
            </w:r>
            <w:r>
              <w:rPr>
                <w:rFonts w:ascii="Times New Roman" w:hAnsi="Times New Roman"/>
                <w:color w:val="000000"/>
                <w:spacing w:val="-2"/>
              </w:rPr>
              <w:t>;</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lang w:val="en-US"/>
              </w:rPr>
            </w:pPr>
            <w:r w:rsidRPr="002D3E5A">
              <w:rPr>
                <w:rFonts w:ascii="Times New Roman" w:hAnsi="Times New Roman"/>
                <w:color w:val="000000"/>
                <w:spacing w:val="-2"/>
                <w:lang w:val="en-US"/>
              </w:rPr>
              <w:t>Baltic Ground Services PL Sp. z o.o.</w:t>
            </w:r>
            <w:r>
              <w:rPr>
                <w:rFonts w:ascii="Times New Roman" w:hAnsi="Times New Roman"/>
                <w:color w:val="000000"/>
                <w:spacing w:val="-2"/>
                <w:lang w:val="en-US"/>
              </w:rPr>
              <w:t>;</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lang w:val="en-US"/>
              </w:rPr>
            </w:pPr>
            <w:r w:rsidRPr="002D3E5A">
              <w:rPr>
                <w:rFonts w:ascii="Times New Roman" w:hAnsi="Times New Roman"/>
                <w:color w:val="000000"/>
                <w:spacing w:val="-2"/>
                <w:lang w:val="en-US"/>
              </w:rPr>
              <w:t>LS Airport Services S.A.</w:t>
            </w:r>
            <w:r>
              <w:rPr>
                <w:rFonts w:ascii="Times New Roman" w:hAnsi="Times New Roman"/>
                <w:color w:val="000000"/>
                <w:spacing w:val="-2"/>
                <w:lang w:val="en-US"/>
              </w:rPr>
              <w:t>;</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lang w:val="en-US"/>
              </w:rPr>
            </w:pPr>
            <w:r w:rsidRPr="002D3E5A">
              <w:rPr>
                <w:rFonts w:ascii="Times New Roman" w:hAnsi="Times New Roman"/>
                <w:color w:val="000000"/>
                <w:spacing w:val="-2"/>
                <w:lang w:val="en-US"/>
              </w:rPr>
              <w:t>Ferier Sp. z o.o.;</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rPr>
            </w:pPr>
            <w:r>
              <w:rPr>
                <w:rFonts w:ascii="Times New Roman" w:hAnsi="Times New Roman"/>
              </w:rPr>
              <w:t>Business Centre Club – Związek Pracodawców, Plac Żelaznej Bramy 10, 00–136 Warszawa;</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rPr>
            </w:pPr>
            <w:r>
              <w:rPr>
                <w:rFonts w:ascii="Times New Roman" w:hAnsi="Times New Roman"/>
              </w:rPr>
              <w:t>Forum Związków Zawodowych, Plac Teatralny 4, 85–069 Bydgoszcz;</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rPr>
            </w:pPr>
            <w:r>
              <w:rPr>
                <w:rFonts w:ascii="Times New Roman" w:hAnsi="Times New Roman"/>
              </w:rPr>
              <w:t>NSZZ „Solidarność”, ul. Wały Piastowskie 24, 80–855 Gdańsk;</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rPr>
            </w:pPr>
            <w:r>
              <w:rPr>
                <w:rFonts w:ascii="Times New Roman" w:hAnsi="Times New Roman"/>
              </w:rPr>
              <w:t>Ogólnopolskie Porozumienie Związków Zawodowych, ul. Kopernika 36/40, 00–924 Warszawa;</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rPr>
            </w:pPr>
            <w:r>
              <w:rPr>
                <w:rFonts w:ascii="Times New Roman" w:hAnsi="Times New Roman"/>
              </w:rPr>
              <w:t>Polska Konfederacja Pracodawców Prywatnych – Lewiatan, ul. Zbyszka Cybulskiego 3, 00–727 Warszawa;</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rPr>
            </w:pPr>
            <w:r>
              <w:rPr>
                <w:rFonts w:ascii="Times New Roman" w:hAnsi="Times New Roman"/>
              </w:rPr>
              <w:t>Pracodawcy Rzeczypospolitej Polskiej, ul. Brukselska 7, 03-973 Warszawa;</w:t>
            </w:r>
          </w:p>
          <w:p w:rsidR="00004478" w:rsidRPr="002D3E5A" w:rsidRDefault="00004478" w:rsidP="00004478">
            <w:pPr>
              <w:numPr>
                <w:ilvl w:val="0"/>
                <w:numId w:val="3"/>
              </w:numPr>
              <w:shd w:val="clear" w:color="auto" w:fill="FFFFFF"/>
              <w:tabs>
                <w:tab w:val="left" w:pos="-24"/>
                <w:tab w:val="left" w:pos="840"/>
              </w:tabs>
              <w:jc w:val="left"/>
              <w:rPr>
                <w:rFonts w:ascii="Times New Roman" w:hAnsi="Times New Roman"/>
                <w:color w:val="000000"/>
                <w:spacing w:val="-2"/>
              </w:rPr>
            </w:pPr>
            <w:r>
              <w:rPr>
                <w:rFonts w:ascii="Times New Roman" w:hAnsi="Times New Roman"/>
              </w:rPr>
              <w:t>Związek Rzemiosła Polskiego, skr. poczt. 54, 00–952 Warszawa..Przedsiębiorstwo Państwowe „Porty Lotnicze”, ul. Żwirki i Wigury 1, 00-906 Warszawa.</w:t>
            </w:r>
          </w:p>
          <w:p w:rsidR="00004478" w:rsidRPr="0029677D" w:rsidRDefault="00004478" w:rsidP="00004478">
            <w:pPr>
              <w:shd w:val="clear" w:color="auto" w:fill="FFFFFF"/>
              <w:tabs>
                <w:tab w:val="left" w:pos="-24"/>
                <w:tab w:val="left" w:pos="840"/>
              </w:tabs>
              <w:jc w:val="left"/>
              <w:rPr>
                <w:rFonts w:ascii="Times New Roman" w:hAnsi="Times New Roman"/>
                <w:color w:val="000000"/>
                <w:spacing w:val="-2"/>
                <w:lang w:val="en-US"/>
              </w:rPr>
            </w:pPr>
          </w:p>
          <w:p w:rsidR="00004478" w:rsidRPr="0029677D" w:rsidRDefault="00004478" w:rsidP="00004478">
            <w:pPr>
              <w:shd w:val="clear" w:color="auto" w:fill="FFFFFF"/>
              <w:tabs>
                <w:tab w:val="left" w:pos="-24"/>
                <w:tab w:val="left" w:pos="840"/>
              </w:tabs>
              <w:jc w:val="left"/>
              <w:rPr>
                <w:rFonts w:ascii="Times New Roman" w:hAnsi="Times New Roman"/>
                <w:color w:val="000000"/>
                <w:spacing w:val="-2"/>
                <w:lang w:val="en-US"/>
              </w:rPr>
            </w:pPr>
          </w:p>
        </w:tc>
      </w:tr>
      <w:tr w:rsidR="00004478" w:rsidRPr="00840863" w:rsidTr="00004478">
        <w:trPr>
          <w:gridAfter w:val="1"/>
          <w:wAfter w:w="10" w:type="dxa"/>
          <w:trHeight w:val="363"/>
        </w:trPr>
        <w:tc>
          <w:tcPr>
            <w:tcW w:w="10937" w:type="dxa"/>
            <w:gridSpan w:val="29"/>
            <w:shd w:val="clear" w:color="auto" w:fill="99CCFF"/>
            <w:vAlign w:val="center"/>
          </w:tcPr>
          <w:p w:rsidR="00004478" w:rsidRPr="00840863" w:rsidRDefault="00004478" w:rsidP="00004478">
            <w:pPr>
              <w:numPr>
                <w:ilvl w:val="0"/>
                <w:numId w:val="2"/>
              </w:numPr>
              <w:spacing w:before="60" w:after="60"/>
              <w:ind w:left="318" w:hanging="284"/>
              <w:rPr>
                <w:rFonts w:ascii="Times New Roman" w:hAnsi="Times New Roman"/>
                <w:b/>
                <w:color w:val="000000"/>
              </w:rPr>
            </w:pPr>
            <w:r w:rsidRPr="00905CD0">
              <w:rPr>
                <w:rFonts w:ascii="Times New Roman" w:hAnsi="Times New Roman"/>
                <w:b/>
                <w:color w:val="000000"/>
              </w:rPr>
              <w:lastRenderedPageBreak/>
              <w:t xml:space="preserve"> </w:t>
            </w:r>
            <w:r w:rsidRPr="00840863">
              <w:rPr>
                <w:rFonts w:ascii="Times New Roman" w:hAnsi="Times New Roman"/>
                <w:b/>
                <w:color w:val="000000"/>
              </w:rPr>
              <w:t>Wpływ na sektor finansów publicznych</w:t>
            </w:r>
          </w:p>
        </w:tc>
      </w:tr>
      <w:tr w:rsidR="00004478" w:rsidRPr="00840863" w:rsidTr="00004478">
        <w:trPr>
          <w:gridAfter w:val="1"/>
          <w:wAfter w:w="10" w:type="dxa"/>
          <w:trHeight w:val="142"/>
        </w:trPr>
        <w:tc>
          <w:tcPr>
            <w:tcW w:w="3133" w:type="dxa"/>
            <w:gridSpan w:val="4"/>
            <w:vMerge w:val="restart"/>
            <w:shd w:val="clear" w:color="auto" w:fill="FFFFFF"/>
          </w:tcPr>
          <w:p w:rsidR="00004478" w:rsidRPr="00840863" w:rsidRDefault="00004478" w:rsidP="00004478">
            <w:pPr>
              <w:spacing w:before="40" w:after="40"/>
              <w:rPr>
                <w:rFonts w:ascii="Times New Roman" w:hAnsi="Times New Roman"/>
                <w:i/>
                <w:color w:val="000000"/>
                <w:sz w:val="21"/>
                <w:szCs w:val="21"/>
              </w:rPr>
            </w:pPr>
            <w:r w:rsidRPr="00840863">
              <w:rPr>
                <w:rFonts w:ascii="Times New Roman" w:hAnsi="Times New Roman"/>
                <w:color w:val="000000"/>
                <w:sz w:val="21"/>
                <w:szCs w:val="21"/>
              </w:rPr>
              <w:t>(ceny stałe z 2014 r.)</w:t>
            </w:r>
          </w:p>
        </w:tc>
        <w:tc>
          <w:tcPr>
            <w:tcW w:w="7804" w:type="dxa"/>
            <w:gridSpan w:val="25"/>
            <w:shd w:val="clear" w:color="auto" w:fill="FFFFFF"/>
          </w:tcPr>
          <w:p w:rsidR="00004478" w:rsidRPr="00840863" w:rsidRDefault="00004478" w:rsidP="00004478">
            <w:pPr>
              <w:spacing w:before="40" w:after="40"/>
              <w:jc w:val="center"/>
              <w:rPr>
                <w:rFonts w:ascii="Times New Roman" w:hAnsi="Times New Roman"/>
                <w:i/>
                <w:color w:val="000000"/>
                <w:spacing w:val="-2"/>
                <w:sz w:val="21"/>
                <w:szCs w:val="21"/>
              </w:rPr>
            </w:pPr>
            <w:r w:rsidRPr="00840863">
              <w:rPr>
                <w:rFonts w:ascii="Times New Roman" w:hAnsi="Times New Roman"/>
                <w:color w:val="000000"/>
                <w:sz w:val="21"/>
                <w:szCs w:val="21"/>
              </w:rPr>
              <w:t>Skutki w okresie 10 lat od wejścia w życie zmian [mln zł]</w:t>
            </w:r>
          </w:p>
        </w:tc>
      </w:tr>
      <w:tr w:rsidR="00004478" w:rsidRPr="00840863" w:rsidTr="00004478">
        <w:trPr>
          <w:gridAfter w:val="1"/>
          <w:wAfter w:w="10" w:type="dxa"/>
          <w:trHeight w:val="142"/>
        </w:trPr>
        <w:tc>
          <w:tcPr>
            <w:tcW w:w="3133" w:type="dxa"/>
            <w:gridSpan w:val="4"/>
            <w:vMerge/>
            <w:shd w:val="clear" w:color="auto" w:fill="FFFFFF"/>
          </w:tcPr>
          <w:p w:rsidR="00004478" w:rsidRPr="00840863" w:rsidRDefault="00004478" w:rsidP="00004478">
            <w:pPr>
              <w:spacing w:before="40" w:after="40"/>
              <w:rPr>
                <w:rFonts w:ascii="Times New Roman" w:hAnsi="Times New Roman"/>
                <w:i/>
                <w:color w:val="000000"/>
                <w:sz w:val="21"/>
                <w:szCs w:val="21"/>
              </w:rPr>
            </w:pPr>
          </w:p>
        </w:tc>
        <w:tc>
          <w:tcPr>
            <w:tcW w:w="569" w:type="dxa"/>
            <w:gridSpan w:val="2"/>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1</w:t>
            </w:r>
          </w:p>
        </w:tc>
        <w:tc>
          <w:tcPr>
            <w:tcW w:w="570" w:type="dxa"/>
            <w:gridSpan w:val="2"/>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2</w:t>
            </w:r>
          </w:p>
        </w:tc>
        <w:tc>
          <w:tcPr>
            <w:tcW w:w="569" w:type="dxa"/>
            <w:gridSpan w:val="3"/>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3</w:t>
            </w:r>
          </w:p>
        </w:tc>
        <w:tc>
          <w:tcPr>
            <w:tcW w:w="570" w:type="dxa"/>
            <w:gridSpan w:val="2"/>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4</w:t>
            </w:r>
          </w:p>
        </w:tc>
        <w:tc>
          <w:tcPr>
            <w:tcW w:w="570" w:type="dxa"/>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5</w:t>
            </w:r>
          </w:p>
        </w:tc>
        <w:tc>
          <w:tcPr>
            <w:tcW w:w="570" w:type="dxa"/>
            <w:gridSpan w:val="3"/>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6</w:t>
            </w:r>
          </w:p>
        </w:tc>
        <w:tc>
          <w:tcPr>
            <w:tcW w:w="569" w:type="dxa"/>
            <w:gridSpan w:val="3"/>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7</w:t>
            </w:r>
          </w:p>
        </w:tc>
        <w:tc>
          <w:tcPr>
            <w:tcW w:w="570" w:type="dxa"/>
            <w:gridSpan w:val="2"/>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8</w:t>
            </w:r>
          </w:p>
        </w:tc>
        <w:tc>
          <w:tcPr>
            <w:tcW w:w="570" w:type="dxa"/>
            <w:gridSpan w:val="2"/>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9</w:t>
            </w:r>
          </w:p>
        </w:tc>
        <w:tc>
          <w:tcPr>
            <w:tcW w:w="570" w:type="dxa"/>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10</w:t>
            </w:r>
          </w:p>
        </w:tc>
        <w:tc>
          <w:tcPr>
            <w:tcW w:w="1537" w:type="dxa"/>
            <w:gridSpan w:val="2"/>
            <w:shd w:val="clear" w:color="auto" w:fill="FFFFFF"/>
          </w:tcPr>
          <w:p w:rsidR="00004478" w:rsidRPr="00840863" w:rsidRDefault="00004478" w:rsidP="00004478">
            <w:pPr>
              <w:spacing w:before="40" w:after="40"/>
              <w:jc w:val="center"/>
              <w:rPr>
                <w:rFonts w:ascii="Times New Roman" w:hAnsi="Times New Roman"/>
                <w:i/>
                <w:color w:val="000000"/>
                <w:spacing w:val="-2"/>
                <w:sz w:val="21"/>
                <w:szCs w:val="21"/>
              </w:rPr>
            </w:pPr>
            <w:r w:rsidRPr="00840863">
              <w:rPr>
                <w:rFonts w:ascii="Times New Roman" w:hAnsi="Times New Roman"/>
                <w:i/>
                <w:color w:val="000000"/>
                <w:spacing w:val="-2"/>
                <w:sz w:val="21"/>
                <w:szCs w:val="21"/>
              </w:rPr>
              <w:t>Łącznie (0-10)</w:t>
            </w:r>
          </w:p>
        </w:tc>
      </w:tr>
      <w:tr w:rsidR="00004478" w:rsidRPr="00840863" w:rsidTr="00004478">
        <w:trPr>
          <w:trHeight w:val="321"/>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b/>
                <w:color w:val="000000"/>
                <w:sz w:val="21"/>
                <w:szCs w:val="21"/>
              </w:rPr>
              <w:t>Dochody ogółem</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004478" w:rsidRPr="00840863" w:rsidTr="00004478">
        <w:trPr>
          <w:trHeight w:val="321"/>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budżet państwa</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004478" w:rsidRPr="00840863" w:rsidTr="00004478">
        <w:trPr>
          <w:trHeight w:val="344"/>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JST</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r>
      <w:tr w:rsidR="00004478" w:rsidRPr="00840863" w:rsidTr="00004478">
        <w:trPr>
          <w:trHeight w:val="344"/>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pozostałe jednostki (oddzielnie)</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r>
      <w:tr w:rsidR="00004478" w:rsidRPr="00840863" w:rsidTr="00004478">
        <w:trPr>
          <w:trHeight w:val="330"/>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b/>
                <w:color w:val="000000"/>
                <w:sz w:val="21"/>
                <w:szCs w:val="21"/>
              </w:rPr>
              <w:t>Wydatki ogółem</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r>
      <w:tr w:rsidR="00004478" w:rsidRPr="00840863" w:rsidTr="00004478">
        <w:trPr>
          <w:trHeight w:val="330"/>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budżet państwa</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r>
      <w:tr w:rsidR="00004478" w:rsidRPr="00840863" w:rsidTr="00004478">
        <w:trPr>
          <w:trHeight w:val="351"/>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JST</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r>
      <w:tr w:rsidR="00004478" w:rsidRPr="00840863" w:rsidTr="00004478">
        <w:trPr>
          <w:trHeight w:val="351"/>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pozostałe jednostki (oddzielnie)</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r>
      <w:tr w:rsidR="00004478" w:rsidRPr="00840863" w:rsidTr="00004478">
        <w:trPr>
          <w:trHeight w:val="360"/>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b/>
                <w:color w:val="000000"/>
                <w:sz w:val="21"/>
                <w:szCs w:val="21"/>
              </w:rPr>
              <w:t>Saldo ogółem</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z w:val="21"/>
                <w:szCs w:val="21"/>
              </w:rPr>
            </w:pPr>
            <w:r>
              <w:rPr>
                <w:rFonts w:ascii="Times New Roman" w:hAnsi="Times New Roman"/>
                <w:color w:val="000000"/>
                <w:spacing w:val="-2"/>
                <w:sz w:val="21"/>
                <w:szCs w:val="21"/>
              </w:rPr>
              <w:t>0</w:t>
            </w:r>
          </w:p>
        </w:tc>
      </w:tr>
      <w:tr w:rsidR="00004478" w:rsidRPr="00840863" w:rsidTr="00004478">
        <w:trPr>
          <w:trHeight w:val="360"/>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budżet państwa</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z w:val="21"/>
                <w:szCs w:val="21"/>
              </w:rPr>
            </w:pPr>
            <w:r>
              <w:rPr>
                <w:rFonts w:ascii="Times New Roman" w:hAnsi="Times New Roman"/>
                <w:color w:val="000000"/>
                <w:spacing w:val="-2"/>
                <w:sz w:val="21"/>
                <w:szCs w:val="21"/>
              </w:rPr>
              <w:t>0</w:t>
            </w:r>
          </w:p>
        </w:tc>
      </w:tr>
      <w:tr w:rsidR="00004478" w:rsidRPr="00840863" w:rsidTr="00004478">
        <w:trPr>
          <w:trHeight w:val="357"/>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JST</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r>
      <w:tr w:rsidR="00004478" w:rsidRPr="00840863" w:rsidTr="00004478">
        <w:trPr>
          <w:trHeight w:val="357"/>
        </w:trPr>
        <w:tc>
          <w:tcPr>
            <w:tcW w:w="3133" w:type="dxa"/>
            <w:gridSpan w:val="4"/>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pozostałe jednostki (oddzielnie)</w:t>
            </w:r>
          </w:p>
        </w:tc>
        <w:tc>
          <w:tcPr>
            <w:tcW w:w="569"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69"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570" w:type="dxa"/>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547"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r>
      <w:tr w:rsidR="00004478" w:rsidRPr="00840863" w:rsidTr="00004478">
        <w:trPr>
          <w:gridAfter w:val="1"/>
          <w:wAfter w:w="10" w:type="dxa"/>
          <w:trHeight w:val="348"/>
        </w:trPr>
        <w:tc>
          <w:tcPr>
            <w:tcW w:w="2243" w:type="dxa"/>
            <w:gridSpan w:val="2"/>
            <w:shd w:val="clear" w:color="auto" w:fill="FFFFFF"/>
            <w:vAlign w:val="center"/>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004478" w:rsidRPr="00840863" w:rsidRDefault="00004478" w:rsidP="00004478">
            <w:pPr>
              <w:rPr>
                <w:rFonts w:ascii="Times New Roman" w:hAnsi="Times New Roman"/>
                <w:color w:val="000000"/>
                <w:sz w:val="21"/>
                <w:szCs w:val="21"/>
              </w:rPr>
            </w:pPr>
            <w:r>
              <w:rPr>
                <w:rFonts w:ascii="Times New Roman" w:hAnsi="Times New Roman"/>
                <w:color w:val="000000"/>
                <w:sz w:val="21"/>
                <w:szCs w:val="21"/>
              </w:rPr>
              <w:t xml:space="preserve"> </w:t>
            </w:r>
          </w:p>
        </w:tc>
      </w:tr>
      <w:tr w:rsidR="00004478" w:rsidRPr="00840863" w:rsidTr="00004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417"/>
        </w:trPr>
        <w:tc>
          <w:tcPr>
            <w:tcW w:w="2243" w:type="dxa"/>
            <w:gridSpan w:val="2"/>
            <w:tcBorders>
              <w:left w:val="single" w:sz="4" w:space="0" w:color="auto"/>
              <w:right w:val="single" w:sz="4" w:space="0" w:color="auto"/>
            </w:tcBorders>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Dodatkowe informacje, w tym wskazanie źródeł danych i przyjętych do obliczeń założeń</w:t>
            </w:r>
          </w:p>
        </w:tc>
        <w:tc>
          <w:tcPr>
            <w:tcW w:w="8694" w:type="dxa"/>
            <w:gridSpan w:val="27"/>
            <w:tcBorders>
              <w:left w:val="single" w:sz="4" w:space="0" w:color="auto"/>
              <w:right w:val="single" w:sz="4" w:space="0" w:color="auto"/>
            </w:tcBorders>
          </w:tcPr>
          <w:p w:rsidR="00004478" w:rsidRPr="00840863" w:rsidRDefault="00004478" w:rsidP="00004478">
            <w:pPr>
              <w:rPr>
                <w:rFonts w:ascii="Times New Roman" w:hAnsi="Times New Roman"/>
                <w:color w:val="000000"/>
                <w:sz w:val="21"/>
                <w:szCs w:val="21"/>
              </w:rPr>
            </w:pPr>
            <w:r>
              <w:rPr>
                <w:rFonts w:ascii="Times New Roman" w:hAnsi="Times New Roman"/>
                <w:color w:val="000000"/>
                <w:sz w:val="21"/>
                <w:szCs w:val="21"/>
              </w:rPr>
              <w:t>Brak</w:t>
            </w:r>
          </w:p>
        </w:tc>
      </w:tr>
      <w:tr w:rsidR="00004478" w:rsidRPr="00840863" w:rsidTr="00004478">
        <w:trPr>
          <w:gridAfter w:val="1"/>
          <w:wAfter w:w="10" w:type="dxa"/>
          <w:trHeight w:val="345"/>
        </w:trPr>
        <w:tc>
          <w:tcPr>
            <w:tcW w:w="10937" w:type="dxa"/>
            <w:gridSpan w:val="29"/>
            <w:shd w:val="clear" w:color="auto" w:fill="99CCFF"/>
          </w:tcPr>
          <w:p w:rsidR="00004478" w:rsidRPr="00840863" w:rsidRDefault="00004478" w:rsidP="00004478">
            <w:pPr>
              <w:numPr>
                <w:ilvl w:val="0"/>
                <w:numId w:val="2"/>
              </w:numPr>
              <w:spacing w:before="120" w:after="120"/>
              <w:rPr>
                <w:rFonts w:ascii="Times New Roman" w:hAnsi="Times New Roman"/>
                <w:b/>
                <w:color w:val="000000"/>
                <w:spacing w:val="-2"/>
              </w:rPr>
            </w:pPr>
            <w:r w:rsidRPr="00840863">
              <w:rPr>
                <w:rFonts w:ascii="Times New Roman" w:hAnsi="Times New Roman"/>
                <w:b/>
                <w:color w:val="000000"/>
                <w:spacing w:val="-2"/>
              </w:rPr>
              <w:t xml:space="preserve">Wpływ na </w:t>
            </w:r>
            <w:r w:rsidRPr="00840863">
              <w:rPr>
                <w:rFonts w:ascii="Times New Roman" w:hAnsi="Times New Roman"/>
                <w:b/>
                <w:color w:val="000000"/>
              </w:rPr>
              <w:t xml:space="preserve">konkurencyjność gospodarki i przedsiębiorczość, w tym funkcjonowanie przedsiębiorców oraz na rodzinę, obywateli i gospodarstwa domowe </w:t>
            </w:r>
          </w:p>
        </w:tc>
      </w:tr>
      <w:tr w:rsidR="00004478" w:rsidRPr="00840863" w:rsidTr="00004478">
        <w:trPr>
          <w:gridAfter w:val="1"/>
          <w:wAfter w:w="10" w:type="dxa"/>
          <w:trHeight w:val="142"/>
        </w:trPr>
        <w:tc>
          <w:tcPr>
            <w:tcW w:w="10937" w:type="dxa"/>
            <w:gridSpan w:val="29"/>
            <w:shd w:val="clear" w:color="auto" w:fill="FFFFFF"/>
          </w:tcPr>
          <w:p w:rsidR="00004478" w:rsidRPr="00840863" w:rsidRDefault="00004478" w:rsidP="00004478">
            <w:pPr>
              <w:jc w:val="center"/>
              <w:rPr>
                <w:rFonts w:ascii="Times New Roman" w:hAnsi="Times New Roman"/>
                <w:color w:val="000000"/>
                <w:spacing w:val="-2"/>
                <w:sz w:val="21"/>
                <w:szCs w:val="21"/>
              </w:rPr>
            </w:pPr>
            <w:r w:rsidRPr="00840863">
              <w:rPr>
                <w:rFonts w:ascii="Times New Roman" w:hAnsi="Times New Roman"/>
                <w:color w:val="000000"/>
                <w:spacing w:val="-2"/>
                <w:sz w:val="21"/>
                <w:szCs w:val="21"/>
              </w:rPr>
              <w:t>Skutki</w:t>
            </w:r>
          </w:p>
        </w:tc>
      </w:tr>
      <w:tr w:rsidR="00004478" w:rsidRPr="00840863" w:rsidTr="00004478">
        <w:trPr>
          <w:gridAfter w:val="1"/>
          <w:wAfter w:w="10" w:type="dxa"/>
          <w:trHeight w:val="142"/>
        </w:trPr>
        <w:tc>
          <w:tcPr>
            <w:tcW w:w="3889" w:type="dxa"/>
            <w:gridSpan w:val="7"/>
            <w:shd w:val="clear" w:color="auto" w:fill="FFFFFF"/>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Czas w latach od wejścia w życie zmian</w:t>
            </w:r>
          </w:p>
        </w:tc>
        <w:tc>
          <w:tcPr>
            <w:tcW w:w="937" w:type="dxa"/>
            <w:gridSpan w:val="2"/>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5"/>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1</w:t>
            </w:r>
          </w:p>
        </w:tc>
        <w:tc>
          <w:tcPr>
            <w:tcW w:w="938" w:type="dxa"/>
            <w:gridSpan w:val="4"/>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2</w:t>
            </w:r>
          </w:p>
        </w:tc>
        <w:tc>
          <w:tcPr>
            <w:tcW w:w="937" w:type="dxa"/>
            <w:gridSpan w:val="3"/>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3</w:t>
            </w:r>
          </w:p>
        </w:tc>
        <w:tc>
          <w:tcPr>
            <w:tcW w:w="938" w:type="dxa"/>
            <w:gridSpan w:val="4"/>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5</w:t>
            </w:r>
          </w:p>
        </w:tc>
        <w:tc>
          <w:tcPr>
            <w:tcW w:w="938" w:type="dxa"/>
            <w:gridSpan w:val="3"/>
            <w:shd w:val="clear" w:color="auto" w:fill="FFFFFF"/>
          </w:tcPr>
          <w:p w:rsidR="00004478" w:rsidRPr="00840863"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10</w:t>
            </w:r>
          </w:p>
        </w:tc>
        <w:tc>
          <w:tcPr>
            <w:tcW w:w="1422" w:type="dxa"/>
            <w:shd w:val="clear" w:color="auto" w:fill="FFFFFF"/>
          </w:tcPr>
          <w:p w:rsidR="00004478" w:rsidRPr="00840863" w:rsidRDefault="00004478" w:rsidP="00004478">
            <w:pPr>
              <w:jc w:val="center"/>
              <w:rPr>
                <w:rFonts w:ascii="Times New Roman" w:hAnsi="Times New Roman"/>
                <w:i/>
                <w:color w:val="000000"/>
                <w:spacing w:val="-2"/>
                <w:sz w:val="21"/>
                <w:szCs w:val="21"/>
              </w:rPr>
            </w:pPr>
            <w:r w:rsidRPr="00840863">
              <w:rPr>
                <w:rFonts w:ascii="Times New Roman" w:hAnsi="Times New Roman"/>
                <w:i/>
                <w:color w:val="000000"/>
                <w:spacing w:val="-2"/>
                <w:sz w:val="21"/>
                <w:szCs w:val="21"/>
              </w:rPr>
              <w:t>Łącznie</w:t>
            </w:r>
            <w:r w:rsidRPr="00840863" w:rsidDel="0073273A">
              <w:rPr>
                <w:rFonts w:ascii="Times New Roman" w:hAnsi="Times New Roman"/>
                <w:i/>
                <w:color w:val="000000"/>
                <w:spacing w:val="-2"/>
                <w:sz w:val="21"/>
                <w:szCs w:val="21"/>
              </w:rPr>
              <w:t xml:space="preserve"> </w:t>
            </w:r>
            <w:r w:rsidRPr="00840863">
              <w:rPr>
                <w:rFonts w:ascii="Times New Roman" w:hAnsi="Times New Roman"/>
                <w:i/>
                <w:color w:val="000000"/>
                <w:spacing w:val="-2"/>
                <w:sz w:val="21"/>
                <w:szCs w:val="21"/>
              </w:rPr>
              <w:t>(0-10)</w:t>
            </w:r>
          </w:p>
        </w:tc>
      </w:tr>
      <w:tr w:rsidR="00004478" w:rsidRPr="00840863" w:rsidTr="00004478">
        <w:trPr>
          <w:gridAfter w:val="1"/>
          <w:wAfter w:w="10" w:type="dxa"/>
          <w:trHeight w:val="142"/>
        </w:trPr>
        <w:tc>
          <w:tcPr>
            <w:tcW w:w="1596" w:type="dxa"/>
            <w:vMerge w:val="restart"/>
            <w:shd w:val="clear" w:color="auto" w:fill="FFFFFF"/>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 xml:space="preserve">W ujęciu </w:t>
            </w:r>
            <w:r w:rsidRPr="00840863">
              <w:rPr>
                <w:rFonts w:ascii="Times New Roman" w:hAnsi="Times New Roman"/>
                <w:color w:val="000000"/>
                <w:sz w:val="21"/>
                <w:szCs w:val="21"/>
              </w:rPr>
              <w:lastRenderedPageBreak/>
              <w:t>pieniężnym</w:t>
            </w:r>
          </w:p>
          <w:p w:rsidR="00004478" w:rsidRPr="00840863" w:rsidRDefault="00004478" w:rsidP="00004478">
            <w:pPr>
              <w:rPr>
                <w:rFonts w:ascii="Times New Roman" w:hAnsi="Times New Roman"/>
                <w:spacing w:val="-2"/>
                <w:sz w:val="21"/>
                <w:szCs w:val="21"/>
              </w:rPr>
            </w:pPr>
            <w:r w:rsidRPr="00840863">
              <w:rPr>
                <w:rFonts w:ascii="Times New Roman" w:hAnsi="Times New Roman"/>
                <w:spacing w:val="-2"/>
                <w:sz w:val="21"/>
                <w:szCs w:val="21"/>
              </w:rPr>
              <w:t xml:space="preserve">(w mln zł, </w:t>
            </w:r>
          </w:p>
          <w:p w:rsidR="00004478" w:rsidRPr="00840863" w:rsidRDefault="00004478" w:rsidP="00004478">
            <w:pPr>
              <w:rPr>
                <w:rFonts w:ascii="Times New Roman" w:hAnsi="Times New Roman"/>
                <w:color w:val="000000"/>
                <w:sz w:val="21"/>
                <w:szCs w:val="21"/>
              </w:rPr>
            </w:pPr>
            <w:r w:rsidRPr="00840863">
              <w:rPr>
                <w:rFonts w:ascii="Times New Roman" w:hAnsi="Times New Roman"/>
                <w:spacing w:val="-2"/>
                <w:sz w:val="21"/>
                <w:szCs w:val="21"/>
              </w:rPr>
              <w:t>ceny stałe z 2014 r.)</w:t>
            </w:r>
          </w:p>
        </w:tc>
        <w:tc>
          <w:tcPr>
            <w:tcW w:w="2293" w:type="dxa"/>
            <w:gridSpan w:val="6"/>
            <w:shd w:val="clear" w:color="auto" w:fill="FFFFFF"/>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lastRenderedPageBreak/>
              <w:t>duże przedsiębiorstwa</w:t>
            </w:r>
          </w:p>
        </w:tc>
        <w:tc>
          <w:tcPr>
            <w:tcW w:w="937"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5"/>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4"/>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7"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4"/>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422" w:type="dxa"/>
            <w:shd w:val="clear" w:color="auto" w:fill="FFFFFF"/>
          </w:tcPr>
          <w:p w:rsidR="00004478" w:rsidRDefault="00004478" w:rsidP="00004478">
            <w:pPr>
              <w:jc w:val="center"/>
              <w:rPr>
                <w:rFonts w:ascii="Times New Roman" w:hAnsi="Times New Roman"/>
                <w:color w:val="000000"/>
                <w:spacing w:val="-2"/>
                <w:sz w:val="21"/>
                <w:szCs w:val="21"/>
              </w:rPr>
            </w:pPr>
            <w:r w:rsidRPr="00840863">
              <w:rPr>
                <w:rFonts w:ascii="Times New Roman" w:hAnsi="Times New Roman"/>
                <w:color w:val="000000"/>
                <w:spacing w:val="-2"/>
                <w:sz w:val="21"/>
                <w:szCs w:val="21"/>
              </w:rPr>
              <w:t>0</w:t>
            </w:r>
          </w:p>
        </w:tc>
      </w:tr>
      <w:tr w:rsidR="00004478" w:rsidRPr="00840863" w:rsidTr="00004478">
        <w:trPr>
          <w:gridAfter w:val="1"/>
          <w:wAfter w:w="10" w:type="dxa"/>
          <w:trHeight w:val="142"/>
        </w:trPr>
        <w:tc>
          <w:tcPr>
            <w:tcW w:w="1596" w:type="dxa"/>
            <w:vMerge/>
            <w:shd w:val="clear" w:color="auto" w:fill="FFFFFF"/>
          </w:tcPr>
          <w:p w:rsidR="00004478" w:rsidRPr="00840863" w:rsidRDefault="00004478" w:rsidP="00004478">
            <w:pPr>
              <w:rPr>
                <w:rFonts w:ascii="Times New Roman" w:hAnsi="Times New Roman"/>
                <w:color w:val="000000"/>
                <w:sz w:val="21"/>
                <w:szCs w:val="21"/>
              </w:rPr>
            </w:pPr>
          </w:p>
        </w:tc>
        <w:tc>
          <w:tcPr>
            <w:tcW w:w="2293" w:type="dxa"/>
            <w:gridSpan w:val="6"/>
            <w:shd w:val="clear" w:color="auto" w:fill="FFFFFF"/>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sektor mikro-, małych i średnich przedsiębiorstw</w:t>
            </w:r>
          </w:p>
        </w:tc>
        <w:tc>
          <w:tcPr>
            <w:tcW w:w="937"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5"/>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4"/>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7"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4"/>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422" w:type="dxa"/>
            <w:shd w:val="clear" w:color="auto" w:fill="FFFFFF"/>
          </w:tcPr>
          <w:p w:rsidR="00004478" w:rsidRDefault="00004478" w:rsidP="00004478">
            <w:pPr>
              <w:jc w:val="center"/>
              <w:rPr>
                <w:rFonts w:ascii="Times New Roman" w:hAnsi="Times New Roman"/>
                <w:color w:val="000000"/>
                <w:spacing w:val="-2"/>
                <w:sz w:val="21"/>
                <w:szCs w:val="21"/>
              </w:rPr>
            </w:pPr>
            <w:r w:rsidRPr="00840863">
              <w:rPr>
                <w:rFonts w:ascii="Times New Roman" w:hAnsi="Times New Roman"/>
                <w:color w:val="000000"/>
                <w:spacing w:val="-2"/>
                <w:sz w:val="21"/>
                <w:szCs w:val="21"/>
              </w:rPr>
              <w:t>0</w:t>
            </w:r>
          </w:p>
        </w:tc>
      </w:tr>
      <w:tr w:rsidR="00004478" w:rsidRPr="00840863" w:rsidTr="00004478">
        <w:trPr>
          <w:gridAfter w:val="1"/>
          <w:wAfter w:w="10" w:type="dxa"/>
          <w:trHeight w:val="142"/>
        </w:trPr>
        <w:tc>
          <w:tcPr>
            <w:tcW w:w="1596" w:type="dxa"/>
            <w:vMerge/>
            <w:shd w:val="clear" w:color="auto" w:fill="FFFFFF"/>
          </w:tcPr>
          <w:p w:rsidR="00004478" w:rsidRPr="00840863" w:rsidRDefault="00004478" w:rsidP="00004478">
            <w:pPr>
              <w:rPr>
                <w:rFonts w:ascii="Times New Roman" w:hAnsi="Times New Roman"/>
                <w:color w:val="000000"/>
                <w:sz w:val="21"/>
                <w:szCs w:val="21"/>
              </w:rPr>
            </w:pPr>
          </w:p>
        </w:tc>
        <w:tc>
          <w:tcPr>
            <w:tcW w:w="2293" w:type="dxa"/>
            <w:gridSpan w:val="6"/>
            <w:shd w:val="clear" w:color="auto" w:fill="FFFFFF"/>
          </w:tcPr>
          <w:p w:rsidR="00004478" w:rsidRPr="00840863" w:rsidRDefault="00004478" w:rsidP="00004478">
            <w:pPr>
              <w:rPr>
                <w:rFonts w:ascii="Times New Roman" w:hAnsi="Times New Roman"/>
                <w:color w:val="000000"/>
                <w:sz w:val="21"/>
                <w:szCs w:val="21"/>
              </w:rPr>
            </w:pPr>
            <w:r w:rsidRPr="00840863">
              <w:rPr>
                <w:rFonts w:ascii="Times New Roman" w:hAnsi="Times New Roman"/>
                <w:sz w:val="21"/>
                <w:szCs w:val="21"/>
              </w:rPr>
              <w:t>rodzina, obywatele oraz gospodarstwa domowe</w:t>
            </w:r>
          </w:p>
        </w:tc>
        <w:tc>
          <w:tcPr>
            <w:tcW w:w="937" w:type="dxa"/>
            <w:gridSpan w:val="2"/>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5"/>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4"/>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7"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4"/>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938" w:type="dxa"/>
            <w:gridSpan w:val="3"/>
            <w:shd w:val="clear" w:color="auto" w:fill="FFFFFF"/>
          </w:tcPr>
          <w:p w:rsidR="00004478" w:rsidRDefault="00004478" w:rsidP="00004478">
            <w:pPr>
              <w:jc w:val="center"/>
              <w:rPr>
                <w:rFonts w:ascii="Times New Roman" w:hAnsi="Times New Roman"/>
                <w:color w:val="000000"/>
                <w:sz w:val="21"/>
                <w:szCs w:val="21"/>
              </w:rPr>
            </w:pPr>
            <w:r w:rsidRPr="00840863">
              <w:rPr>
                <w:rFonts w:ascii="Times New Roman" w:hAnsi="Times New Roman"/>
                <w:color w:val="000000"/>
                <w:sz w:val="21"/>
                <w:szCs w:val="21"/>
              </w:rPr>
              <w:t>0</w:t>
            </w:r>
          </w:p>
        </w:tc>
        <w:tc>
          <w:tcPr>
            <w:tcW w:w="1422" w:type="dxa"/>
            <w:shd w:val="clear" w:color="auto" w:fill="FFFFFF"/>
          </w:tcPr>
          <w:p w:rsidR="00004478" w:rsidRDefault="00004478" w:rsidP="00004478">
            <w:pPr>
              <w:jc w:val="center"/>
              <w:rPr>
                <w:rFonts w:ascii="Times New Roman" w:hAnsi="Times New Roman"/>
                <w:color w:val="000000"/>
                <w:spacing w:val="-2"/>
                <w:sz w:val="21"/>
                <w:szCs w:val="21"/>
              </w:rPr>
            </w:pPr>
            <w:r w:rsidRPr="00840863">
              <w:rPr>
                <w:rFonts w:ascii="Times New Roman" w:hAnsi="Times New Roman"/>
                <w:color w:val="000000"/>
                <w:spacing w:val="-2"/>
                <w:sz w:val="21"/>
                <w:szCs w:val="21"/>
              </w:rPr>
              <w:t>0</w:t>
            </w:r>
          </w:p>
        </w:tc>
      </w:tr>
      <w:tr w:rsidR="00004478" w:rsidRPr="00840863" w:rsidTr="00004478">
        <w:trPr>
          <w:gridAfter w:val="1"/>
          <w:wAfter w:w="10" w:type="dxa"/>
          <w:trHeight w:val="142"/>
        </w:trPr>
        <w:tc>
          <w:tcPr>
            <w:tcW w:w="1596" w:type="dxa"/>
            <w:vMerge w:val="restart"/>
            <w:shd w:val="clear" w:color="auto" w:fill="FFFFFF"/>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W ujęciu niepieniężnym</w:t>
            </w:r>
          </w:p>
        </w:tc>
        <w:tc>
          <w:tcPr>
            <w:tcW w:w="2293" w:type="dxa"/>
            <w:gridSpan w:val="6"/>
            <w:shd w:val="clear" w:color="auto" w:fill="FFFFFF"/>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duże przedsiębiorstwa</w:t>
            </w:r>
          </w:p>
        </w:tc>
        <w:tc>
          <w:tcPr>
            <w:tcW w:w="7048" w:type="dxa"/>
            <w:gridSpan w:val="22"/>
            <w:shd w:val="clear" w:color="auto" w:fill="FFFFFF"/>
          </w:tcPr>
          <w:p w:rsidR="00004478" w:rsidRDefault="00004478" w:rsidP="00004478">
            <w:pPr>
              <w:rPr>
                <w:rFonts w:ascii="Times New Roman" w:hAnsi="Times New Roman"/>
                <w:color w:val="000000"/>
                <w:spacing w:val="-2"/>
                <w:sz w:val="21"/>
                <w:szCs w:val="21"/>
              </w:rPr>
            </w:pPr>
            <w:r>
              <w:rPr>
                <w:rFonts w:ascii="Times New Roman" w:hAnsi="Times New Roman"/>
                <w:color w:val="000000"/>
                <w:spacing w:val="-2"/>
                <w:sz w:val="21"/>
                <w:szCs w:val="21"/>
              </w:rPr>
              <w:t>Nowelizacja przyczyni się do zwiększenia poziomu ochrony portów lotniczych i przewoźników lotniczych poprzez obowiązek opracowania programu ochrony przedsiębiorstw ubiegających się o status znanego dostawcy zaopatrzenia portu lotniczego i znanego dostawcy zaopatrzenia pokładowego oraz stosowania przez wskazane podmioty opisanych w programach ochrony środków ochrony i procedur.</w:t>
            </w:r>
          </w:p>
          <w:p w:rsidR="00004478" w:rsidRPr="00840863" w:rsidRDefault="00004478" w:rsidP="00004478">
            <w:pPr>
              <w:rPr>
                <w:rFonts w:ascii="Times New Roman" w:hAnsi="Times New Roman"/>
                <w:color w:val="000000"/>
                <w:spacing w:val="-2"/>
                <w:sz w:val="21"/>
                <w:szCs w:val="21"/>
              </w:rPr>
            </w:pPr>
            <w:r>
              <w:rPr>
                <w:rFonts w:ascii="Times New Roman" w:hAnsi="Times New Roman"/>
                <w:color w:val="000000"/>
                <w:spacing w:val="-2"/>
                <w:sz w:val="21"/>
                <w:szCs w:val="21"/>
              </w:rPr>
              <w:t>Nowelizacja przyczyni się do zwiększenia poziomu konkurencyjności dużych przedsiębiorstw, które po opracowaniu programu ochrony znanego dostawcy zaopatrzenia portu lotniczego opisującego stosowane środki ochrony stają się poszukiwanymi partnerami dla  portu lotniczego, który nie ma wówczas obowiązku wykonywania kontroli bezpieczeństwa towarów dostarczanych przez podmiot posiadający ww. status.</w:t>
            </w:r>
          </w:p>
        </w:tc>
      </w:tr>
      <w:tr w:rsidR="00004478" w:rsidRPr="00840863" w:rsidTr="00004478">
        <w:trPr>
          <w:gridAfter w:val="1"/>
          <w:wAfter w:w="10" w:type="dxa"/>
          <w:trHeight w:val="142"/>
        </w:trPr>
        <w:tc>
          <w:tcPr>
            <w:tcW w:w="1596" w:type="dxa"/>
            <w:vMerge/>
            <w:shd w:val="clear" w:color="auto" w:fill="FFFFFF"/>
          </w:tcPr>
          <w:p w:rsidR="00004478" w:rsidRPr="00840863" w:rsidRDefault="00004478" w:rsidP="00004478">
            <w:pPr>
              <w:rPr>
                <w:rFonts w:ascii="Times New Roman" w:hAnsi="Times New Roman"/>
                <w:color w:val="000000"/>
                <w:sz w:val="21"/>
                <w:szCs w:val="21"/>
              </w:rPr>
            </w:pPr>
          </w:p>
        </w:tc>
        <w:tc>
          <w:tcPr>
            <w:tcW w:w="2293" w:type="dxa"/>
            <w:gridSpan w:val="6"/>
            <w:shd w:val="clear" w:color="auto" w:fill="FFFFFF"/>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sektor mikro-, małych i średnich przedsiębiorstw</w:t>
            </w:r>
          </w:p>
        </w:tc>
        <w:tc>
          <w:tcPr>
            <w:tcW w:w="7048" w:type="dxa"/>
            <w:gridSpan w:val="22"/>
            <w:shd w:val="clear" w:color="auto" w:fill="FFFFFF"/>
          </w:tcPr>
          <w:p w:rsidR="00004478" w:rsidRPr="00840863" w:rsidRDefault="00004478" w:rsidP="00004478">
            <w:pPr>
              <w:rPr>
                <w:rFonts w:ascii="Times New Roman" w:hAnsi="Times New Roman"/>
                <w:color w:val="000000"/>
                <w:spacing w:val="-2"/>
                <w:sz w:val="21"/>
                <w:szCs w:val="21"/>
              </w:rPr>
            </w:pPr>
            <w:r>
              <w:rPr>
                <w:rFonts w:ascii="Times New Roman" w:hAnsi="Times New Roman"/>
                <w:color w:val="000000"/>
                <w:spacing w:val="-2"/>
                <w:sz w:val="21"/>
                <w:szCs w:val="21"/>
              </w:rPr>
              <w:t>Nowelizacja przyczyni się do zwiększenia poziomu konkurencyjności małych i średnich przedsiębiorstw, które po opracowaniu programu ochrony znanego dostawcy zaopatrzenia portu lotniczego lub znanego dostawcy zaopatrzenia pokładowego opisującego stosowane środki ochrony stają się poszukiwanymi partnerami, odpowiednio dla portu lotniczego lub zarejestrowanego dostawcy zaopatrzenia pokładowego. Nie mają oni wówczas obowiązku wykonywania kontroli bezpieczeństwa towarów dostarczanych przez podmioty posiadające ww. status.</w:t>
            </w:r>
          </w:p>
        </w:tc>
      </w:tr>
      <w:tr w:rsidR="00004478" w:rsidRPr="00840863" w:rsidTr="00004478">
        <w:trPr>
          <w:gridAfter w:val="1"/>
          <w:wAfter w:w="10" w:type="dxa"/>
          <w:trHeight w:val="596"/>
        </w:trPr>
        <w:tc>
          <w:tcPr>
            <w:tcW w:w="1596" w:type="dxa"/>
            <w:vMerge/>
            <w:shd w:val="clear" w:color="auto" w:fill="FFFFFF"/>
          </w:tcPr>
          <w:p w:rsidR="00004478" w:rsidRPr="00840863" w:rsidRDefault="00004478" w:rsidP="00004478">
            <w:pPr>
              <w:rPr>
                <w:rFonts w:ascii="Times New Roman" w:hAnsi="Times New Roman"/>
                <w:color w:val="000000"/>
                <w:sz w:val="21"/>
                <w:szCs w:val="21"/>
              </w:rPr>
            </w:pPr>
          </w:p>
        </w:tc>
        <w:tc>
          <w:tcPr>
            <w:tcW w:w="2293" w:type="dxa"/>
            <w:gridSpan w:val="6"/>
            <w:shd w:val="clear" w:color="auto" w:fill="FFFFFF"/>
          </w:tcPr>
          <w:p w:rsidR="00004478" w:rsidRPr="00840863" w:rsidRDefault="00004478" w:rsidP="00004478">
            <w:pPr>
              <w:tabs>
                <w:tab w:val="right" w:pos="1936"/>
              </w:tabs>
              <w:rPr>
                <w:rFonts w:ascii="Times New Roman" w:hAnsi="Times New Roman"/>
                <w:color w:val="000000"/>
                <w:sz w:val="21"/>
                <w:szCs w:val="21"/>
              </w:rPr>
            </w:pPr>
            <w:r w:rsidRPr="00840863">
              <w:rPr>
                <w:rFonts w:ascii="Times New Roman" w:hAnsi="Times New Roman"/>
                <w:sz w:val="21"/>
                <w:szCs w:val="21"/>
              </w:rPr>
              <w:t>rodzina, obywatele oraz gospodarstwa domowe</w:t>
            </w:r>
            <w:r w:rsidRPr="00840863">
              <w:rPr>
                <w:rFonts w:ascii="Times New Roman" w:hAnsi="Times New Roman"/>
                <w:color w:val="000000"/>
                <w:sz w:val="21"/>
                <w:szCs w:val="21"/>
              </w:rPr>
              <w:t xml:space="preserve"> </w:t>
            </w:r>
          </w:p>
        </w:tc>
        <w:tc>
          <w:tcPr>
            <w:tcW w:w="7048" w:type="dxa"/>
            <w:gridSpan w:val="22"/>
            <w:shd w:val="clear" w:color="auto" w:fill="FFFFFF"/>
          </w:tcPr>
          <w:p w:rsidR="00004478" w:rsidRPr="00840863" w:rsidRDefault="00004478" w:rsidP="00004478">
            <w:pPr>
              <w:rPr>
                <w:rFonts w:ascii="Times New Roman" w:hAnsi="Times New Roman"/>
                <w:color w:val="000000"/>
                <w:spacing w:val="-2"/>
                <w:sz w:val="21"/>
                <w:szCs w:val="21"/>
              </w:rPr>
            </w:pPr>
            <w:r w:rsidRPr="00840863">
              <w:rPr>
                <w:rFonts w:ascii="Times New Roman" w:hAnsi="Times New Roman"/>
                <w:color w:val="000000"/>
                <w:spacing w:val="-2"/>
                <w:sz w:val="21"/>
                <w:szCs w:val="21"/>
              </w:rPr>
              <w:t xml:space="preserve">Brak </w:t>
            </w:r>
          </w:p>
        </w:tc>
      </w:tr>
      <w:tr w:rsidR="00004478" w:rsidRPr="00840863" w:rsidTr="00004478">
        <w:trPr>
          <w:gridAfter w:val="1"/>
          <w:wAfter w:w="10" w:type="dxa"/>
          <w:trHeight w:val="142"/>
        </w:trPr>
        <w:tc>
          <w:tcPr>
            <w:tcW w:w="1596" w:type="dxa"/>
            <w:vMerge w:val="restart"/>
            <w:shd w:val="clear" w:color="auto" w:fill="FFFFFF"/>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Niemierzalne</w:t>
            </w:r>
          </w:p>
        </w:tc>
        <w:tc>
          <w:tcPr>
            <w:tcW w:w="2293" w:type="dxa"/>
            <w:gridSpan w:val="6"/>
            <w:shd w:val="clear" w:color="auto" w:fill="FFFFFF"/>
          </w:tcPr>
          <w:p w:rsidR="00004478" w:rsidRPr="00840863" w:rsidRDefault="00004478" w:rsidP="00004478">
            <w:pPr>
              <w:rPr>
                <w:rFonts w:ascii="Times New Roman" w:hAnsi="Times New Roman"/>
                <w:color w:val="000000"/>
                <w:sz w:val="21"/>
                <w:szCs w:val="21"/>
              </w:rPr>
            </w:pPr>
          </w:p>
        </w:tc>
        <w:tc>
          <w:tcPr>
            <w:tcW w:w="7048" w:type="dxa"/>
            <w:gridSpan w:val="22"/>
            <w:shd w:val="clear" w:color="auto" w:fill="FFFFFF"/>
          </w:tcPr>
          <w:p w:rsidR="00004478" w:rsidRPr="00840863" w:rsidRDefault="00004478" w:rsidP="00004478">
            <w:pPr>
              <w:rPr>
                <w:rFonts w:ascii="Times New Roman" w:hAnsi="Times New Roman"/>
                <w:color w:val="000000"/>
                <w:spacing w:val="-2"/>
                <w:sz w:val="21"/>
                <w:szCs w:val="21"/>
              </w:rPr>
            </w:pPr>
          </w:p>
        </w:tc>
      </w:tr>
      <w:tr w:rsidR="00004478" w:rsidRPr="00840863" w:rsidTr="00004478">
        <w:trPr>
          <w:gridAfter w:val="1"/>
          <w:wAfter w:w="10" w:type="dxa"/>
          <w:trHeight w:val="142"/>
        </w:trPr>
        <w:tc>
          <w:tcPr>
            <w:tcW w:w="1596" w:type="dxa"/>
            <w:vMerge/>
            <w:shd w:val="clear" w:color="auto" w:fill="FFFFFF"/>
          </w:tcPr>
          <w:p w:rsidR="00004478" w:rsidRPr="00840863" w:rsidRDefault="00004478" w:rsidP="00004478">
            <w:pPr>
              <w:rPr>
                <w:rFonts w:ascii="Times New Roman" w:hAnsi="Times New Roman"/>
                <w:color w:val="000000"/>
                <w:sz w:val="21"/>
                <w:szCs w:val="21"/>
              </w:rPr>
            </w:pPr>
          </w:p>
        </w:tc>
        <w:tc>
          <w:tcPr>
            <w:tcW w:w="2293" w:type="dxa"/>
            <w:gridSpan w:val="6"/>
            <w:shd w:val="clear" w:color="auto" w:fill="FFFFFF"/>
          </w:tcPr>
          <w:p w:rsidR="00004478" w:rsidRPr="00840863" w:rsidRDefault="00004478" w:rsidP="00004478">
            <w:pPr>
              <w:rPr>
                <w:rFonts w:ascii="Times New Roman" w:hAnsi="Times New Roman"/>
                <w:color w:val="000000"/>
                <w:sz w:val="21"/>
                <w:szCs w:val="21"/>
              </w:rPr>
            </w:pPr>
          </w:p>
        </w:tc>
        <w:tc>
          <w:tcPr>
            <w:tcW w:w="7048" w:type="dxa"/>
            <w:gridSpan w:val="22"/>
            <w:shd w:val="clear" w:color="auto" w:fill="FFFFFF"/>
          </w:tcPr>
          <w:p w:rsidR="00004478" w:rsidRPr="00840863" w:rsidRDefault="00004478" w:rsidP="00004478">
            <w:pPr>
              <w:rPr>
                <w:rFonts w:ascii="Times New Roman" w:hAnsi="Times New Roman"/>
                <w:color w:val="000000"/>
                <w:spacing w:val="-2"/>
                <w:sz w:val="21"/>
                <w:szCs w:val="21"/>
              </w:rPr>
            </w:pPr>
          </w:p>
        </w:tc>
      </w:tr>
      <w:tr w:rsidR="00004478" w:rsidRPr="00840863" w:rsidTr="00004478">
        <w:trPr>
          <w:gridAfter w:val="1"/>
          <w:wAfter w:w="10" w:type="dxa"/>
          <w:trHeight w:val="1643"/>
        </w:trPr>
        <w:tc>
          <w:tcPr>
            <w:tcW w:w="2243" w:type="dxa"/>
            <w:gridSpan w:val="2"/>
            <w:shd w:val="clear" w:color="auto" w:fill="FFFFFF"/>
          </w:tcPr>
          <w:p w:rsidR="00004478" w:rsidRPr="00840863" w:rsidRDefault="00004478" w:rsidP="00004478">
            <w:pPr>
              <w:rPr>
                <w:rFonts w:ascii="Times New Roman" w:hAnsi="Times New Roman"/>
                <w:color w:val="000000"/>
                <w:sz w:val="21"/>
                <w:szCs w:val="21"/>
              </w:rPr>
            </w:pPr>
            <w:r w:rsidRPr="00840863">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004478" w:rsidRPr="009D69E8" w:rsidRDefault="00004478" w:rsidP="00004478">
            <w:pPr>
              <w:rPr>
                <w:rFonts w:ascii="Times New Roman" w:hAnsi="Times New Roman"/>
                <w:color w:val="000000"/>
                <w:sz w:val="21"/>
                <w:szCs w:val="21"/>
              </w:rPr>
            </w:pPr>
            <w:r w:rsidRPr="009D69E8">
              <w:rPr>
                <w:rFonts w:ascii="Times New Roman" w:hAnsi="Times New Roman"/>
                <w:color w:val="000000"/>
                <w:sz w:val="21"/>
                <w:szCs w:val="21"/>
              </w:rPr>
              <w:t xml:space="preserve">Nowelizacja, w ujęciu </w:t>
            </w:r>
            <w:r w:rsidRPr="00A92309">
              <w:rPr>
                <w:rFonts w:ascii="Times New Roman" w:hAnsi="Times New Roman"/>
                <w:sz w:val="21"/>
                <w:szCs w:val="21"/>
              </w:rPr>
              <w:t>pieniężnym</w:t>
            </w:r>
            <w:r w:rsidRPr="009D69E8">
              <w:rPr>
                <w:rFonts w:ascii="Times New Roman" w:hAnsi="Times New Roman"/>
                <w:color w:val="000000"/>
                <w:sz w:val="21"/>
                <w:szCs w:val="21"/>
              </w:rPr>
              <w:t xml:space="preserve"> nie powinna wywrzeć wpływu na duże i średnie przedsiębiorstwa oraz gospodarstwa domowe. </w:t>
            </w:r>
          </w:p>
          <w:p w:rsidR="00004478" w:rsidRDefault="00004478" w:rsidP="00004478">
            <w:pPr>
              <w:rPr>
                <w:rFonts w:ascii="Times New Roman" w:hAnsi="Times New Roman"/>
                <w:color w:val="000000"/>
                <w:sz w:val="21"/>
                <w:szCs w:val="21"/>
              </w:rPr>
            </w:pPr>
            <w:r w:rsidRPr="00840863">
              <w:rPr>
                <w:rFonts w:ascii="Times New Roman" w:hAnsi="Times New Roman"/>
                <w:color w:val="000000"/>
                <w:sz w:val="21"/>
                <w:szCs w:val="21"/>
              </w:rPr>
              <w:t xml:space="preserve">W ujęciu </w:t>
            </w:r>
            <w:r w:rsidRPr="009E72AF">
              <w:rPr>
                <w:rFonts w:ascii="Times New Roman" w:hAnsi="Times New Roman"/>
                <w:sz w:val="21"/>
                <w:szCs w:val="21"/>
              </w:rPr>
              <w:t>niepieniężnym,</w:t>
            </w:r>
            <w:r w:rsidRPr="00840863">
              <w:rPr>
                <w:rFonts w:ascii="Times New Roman" w:hAnsi="Times New Roman"/>
                <w:color w:val="000000"/>
                <w:sz w:val="21"/>
                <w:szCs w:val="21"/>
              </w:rPr>
              <w:t xml:space="preserve"> </w:t>
            </w:r>
            <w:r>
              <w:rPr>
                <w:rFonts w:ascii="Times New Roman" w:hAnsi="Times New Roman"/>
                <w:color w:val="000000"/>
                <w:sz w:val="21"/>
                <w:szCs w:val="21"/>
              </w:rPr>
              <w:t xml:space="preserve">odpowiednio </w:t>
            </w:r>
            <w:r w:rsidRPr="00840863">
              <w:rPr>
                <w:rFonts w:ascii="Times New Roman" w:hAnsi="Times New Roman"/>
                <w:color w:val="000000"/>
                <w:sz w:val="21"/>
                <w:szCs w:val="21"/>
              </w:rPr>
              <w:t xml:space="preserve">duże </w:t>
            </w:r>
            <w:r>
              <w:rPr>
                <w:rFonts w:ascii="Times New Roman" w:hAnsi="Times New Roman"/>
                <w:color w:val="000000"/>
                <w:sz w:val="21"/>
                <w:szCs w:val="21"/>
              </w:rPr>
              <w:t xml:space="preserve">i średnie </w:t>
            </w:r>
            <w:r w:rsidRPr="00840863">
              <w:rPr>
                <w:rFonts w:ascii="Times New Roman" w:hAnsi="Times New Roman"/>
                <w:color w:val="000000"/>
                <w:sz w:val="21"/>
                <w:szCs w:val="21"/>
              </w:rPr>
              <w:t xml:space="preserve">przedsiębiorstwa </w:t>
            </w:r>
            <w:r>
              <w:rPr>
                <w:rFonts w:ascii="Times New Roman" w:hAnsi="Times New Roman"/>
                <w:color w:val="000000"/>
                <w:sz w:val="21"/>
                <w:szCs w:val="21"/>
              </w:rPr>
              <w:t xml:space="preserve">(porty lotnicze, zarejestrowani dostawcy zaopatrzenia pokładowego, przewoźnicy lotniczy) </w:t>
            </w:r>
            <w:r w:rsidRPr="00840863">
              <w:rPr>
                <w:rFonts w:ascii="Times New Roman" w:hAnsi="Times New Roman"/>
                <w:color w:val="000000"/>
                <w:sz w:val="21"/>
                <w:szCs w:val="21"/>
              </w:rPr>
              <w:t xml:space="preserve">uzyskają korzyść </w:t>
            </w:r>
            <w:r>
              <w:rPr>
                <w:rFonts w:ascii="Times New Roman" w:hAnsi="Times New Roman"/>
                <w:color w:val="000000"/>
                <w:sz w:val="21"/>
                <w:szCs w:val="21"/>
              </w:rPr>
              <w:t xml:space="preserve">odnoszącą się bezpośrednio do podniesienia ochrony lotnictwa cywilnego poprzez opis odpowiednio w programie ochrony </w:t>
            </w:r>
            <w:r w:rsidRPr="00840863">
              <w:rPr>
                <w:rFonts w:ascii="Times New Roman" w:hAnsi="Times New Roman"/>
                <w:color w:val="000000"/>
                <w:sz w:val="21"/>
                <w:szCs w:val="21"/>
              </w:rPr>
              <w:t>zaopatrzenia portu lotniczego</w:t>
            </w:r>
            <w:r>
              <w:rPr>
                <w:rFonts w:ascii="Times New Roman" w:hAnsi="Times New Roman"/>
                <w:color w:val="000000"/>
                <w:sz w:val="21"/>
                <w:szCs w:val="21"/>
              </w:rPr>
              <w:t xml:space="preserve"> i </w:t>
            </w:r>
            <w:r w:rsidRPr="00840863">
              <w:rPr>
                <w:rFonts w:ascii="Times New Roman" w:hAnsi="Times New Roman"/>
                <w:color w:val="000000"/>
                <w:sz w:val="21"/>
                <w:szCs w:val="21"/>
              </w:rPr>
              <w:t>znanych dosta</w:t>
            </w:r>
            <w:r>
              <w:rPr>
                <w:rFonts w:ascii="Times New Roman" w:hAnsi="Times New Roman"/>
                <w:color w:val="000000"/>
                <w:sz w:val="21"/>
                <w:szCs w:val="21"/>
              </w:rPr>
              <w:t xml:space="preserve">wców zaopatrzenia pokładowego stosowanych przez te podmioty środków ochrony i </w:t>
            </w:r>
            <w:r w:rsidRPr="00840863">
              <w:rPr>
                <w:rFonts w:ascii="Times New Roman" w:hAnsi="Times New Roman"/>
                <w:color w:val="000000"/>
                <w:sz w:val="21"/>
                <w:szCs w:val="21"/>
              </w:rPr>
              <w:t>procedur</w:t>
            </w:r>
            <w:r>
              <w:rPr>
                <w:rFonts w:ascii="Times New Roman" w:hAnsi="Times New Roman"/>
                <w:color w:val="000000"/>
                <w:sz w:val="21"/>
                <w:szCs w:val="21"/>
              </w:rPr>
              <w:t>.</w:t>
            </w:r>
          </w:p>
          <w:p w:rsidR="00004478" w:rsidRPr="00840863" w:rsidRDefault="00004478" w:rsidP="00004478">
            <w:pPr>
              <w:rPr>
                <w:rFonts w:ascii="Times New Roman" w:hAnsi="Times New Roman"/>
                <w:color w:val="000000"/>
                <w:sz w:val="21"/>
                <w:szCs w:val="21"/>
              </w:rPr>
            </w:pPr>
            <w:r>
              <w:rPr>
                <w:rFonts w:ascii="Times New Roman" w:hAnsi="Times New Roman"/>
                <w:color w:val="000000"/>
                <w:sz w:val="21"/>
                <w:szCs w:val="21"/>
              </w:rPr>
              <w:t>Duże i średnie przedsiębiorstwa (porty lotnicze, zarejestrowani dostawcy zaopatrzenia pokładowego, przewoźnicy lotniczy) będą mogły dokonywać wyznaczenia</w:t>
            </w:r>
            <w:r w:rsidRPr="00840863">
              <w:rPr>
                <w:rFonts w:ascii="Times New Roman" w:hAnsi="Times New Roman"/>
                <w:color w:val="000000"/>
                <w:sz w:val="21"/>
                <w:szCs w:val="21"/>
              </w:rPr>
              <w:t xml:space="preserve"> </w:t>
            </w:r>
            <w:r>
              <w:rPr>
                <w:rFonts w:ascii="Times New Roman" w:hAnsi="Times New Roman"/>
                <w:color w:val="000000"/>
                <w:sz w:val="21"/>
                <w:szCs w:val="21"/>
              </w:rPr>
              <w:t>znanych dostawców</w:t>
            </w:r>
            <w:r w:rsidRPr="00840863">
              <w:rPr>
                <w:rFonts w:ascii="Times New Roman" w:hAnsi="Times New Roman"/>
                <w:color w:val="000000"/>
                <w:sz w:val="21"/>
                <w:szCs w:val="21"/>
              </w:rPr>
              <w:t xml:space="preserve"> zaopatrzenia pokładowego lub zaopatrzenia portu lotnicze</w:t>
            </w:r>
            <w:r>
              <w:rPr>
                <w:rFonts w:ascii="Times New Roman" w:hAnsi="Times New Roman"/>
                <w:color w:val="000000"/>
                <w:sz w:val="21"/>
                <w:szCs w:val="21"/>
              </w:rPr>
              <w:t xml:space="preserve">go w bardziej efektywny sposób, ponieważ nowelizacja pozwala na uznanie, iż program ochrony </w:t>
            </w:r>
            <w:r>
              <w:rPr>
                <w:rFonts w:ascii="Times New Roman" w:hAnsi="Times New Roman"/>
                <w:color w:val="000000"/>
                <w:spacing w:val="-2"/>
                <w:sz w:val="21"/>
                <w:szCs w:val="21"/>
              </w:rPr>
              <w:t xml:space="preserve">znanego dostawcy zaopatrzenia portu lotniczego lub znanego dostawcy zaopatrzenia pokładowego zatwierdzonego w innym państwie UE, który spełnia wymagania określone przepisami UE spełnia wymagania nowelizowanego rozporządzenia. </w:t>
            </w:r>
          </w:p>
        </w:tc>
      </w:tr>
      <w:tr w:rsidR="00004478" w:rsidRPr="00840863" w:rsidTr="00004478">
        <w:trPr>
          <w:gridAfter w:val="1"/>
          <w:wAfter w:w="10" w:type="dxa"/>
          <w:trHeight w:val="342"/>
        </w:trPr>
        <w:tc>
          <w:tcPr>
            <w:tcW w:w="10937" w:type="dxa"/>
            <w:gridSpan w:val="29"/>
            <w:shd w:val="clear" w:color="auto" w:fill="99CCFF"/>
            <w:vAlign w:val="center"/>
          </w:tcPr>
          <w:p w:rsidR="00004478" w:rsidRPr="00840863" w:rsidRDefault="00004478" w:rsidP="00004478">
            <w:pPr>
              <w:numPr>
                <w:ilvl w:val="0"/>
                <w:numId w:val="2"/>
              </w:numPr>
              <w:spacing w:before="60" w:after="60"/>
              <w:ind w:left="318" w:hanging="284"/>
              <w:rPr>
                <w:rFonts w:ascii="Times New Roman" w:hAnsi="Times New Roman"/>
                <w:b/>
                <w:color w:val="000000"/>
              </w:rPr>
            </w:pPr>
            <w:r w:rsidRPr="00840863">
              <w:rPr>
                <w:rFonts w:ascii="Times New Roman" w:hAnsi="Times New Roman"/>
                <w:b/>
                <w:color w:val="000000"/>
              </w:rPr>
              <w:t xml:space="preserve"> Zmiana obciążeń regulacyjnych (w tym obowiązków informacyjnych) wynikających z projektu</w:t>
            </w:r>
          </w:p>
        </w:tc>
      </w:tr>
      <w:tr w:rsidR="00004478" w:rsidRPr="00840863" w:rsidTr="00004478">
        <w:trPr>
          <w:gridAfter w:val="1"/>
          <w:wAfter w:w="10" w:type="dxa"/>
          <w:trHeight w:val="151"/>
        </w:trPr>
        <w:tc>
          <w:tcPr>
            <w:tcW w:w="10937" w:type="dxa"/>
            <w:gridSpan w:val="29"/>
            <w:shd w:val="clear" w:color="auto" w:fill="FFFFFF"/>
          </w:tcPr>
          <w:p w:rsidR="00004478" w:rsidRDefault="002528D5" w:rsidP="00004478">
            <w:pPr>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sidR="00004478">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r w:rsidR="00004478" w:rsidRPr="00840863">
              <w:rPr>
                <w:rFonts w:ascii="Times New Roman" w:hAnsi="Times New Roman"/>
                <w:color w:val="000000"/>
              </w:rPr>
              <w:t xml:space="preserve"> </w:t>
            </w:r>
            <w:r w:rsidR="00004478" w:rsidRPr="00840863">
              <w:rPr>
                <w:rFonts w:ascii="Times New Roman" w:hAnsi="Times New Roman"/>
                <w:color w:val="000000"/>
                <w:spacing w:val="-2"/>
              </w:rPr>
              <w:t>nie dotyczy</w:t>
            </w:r>
          </w:p>
          <w:p w:rsidR="00004478" w:rsidRPr="00840863" w:rsidRDefault="00004478" w:rsidP="00004478">
            <w:pPr>
              <w:rPr>
                <w:rFonts w:ascii="Times New Roman" w:hAnsi="Times New Roman"/>
                <w:color w:val="000000"/>
              </w:rPr>
            </w:pPr>
          </w:p>
        </w:tc>
      </w:tr>
      <w:tr w:rsidR="00004478" w:rsidRPr="00840863" w:rsidTr="00004478">
        <w:trPr>
          <w:gridAfter w:val="1"/>
          <w:wAfter w:w="10" w:type="dxa"/>
          <w:trHeight w:val="946"/>
        </w:trPr>
        <w:tc>
          <w:tcPr>
            <w:tcW w:w="5111" w:type="dxa"/>
            <w:gridSpan w:val="12"/>
            <w:shd w:val="clear" w:color="auto" w:fill="FFFFFF"/>
          </w:tcPr>
          <w:p w:rsidR="00004478" w:rsidRPr="00840863" w:rsidRDefault="00004478" w:rsidP="00004478">
            <w:pPr>
              <w:rPr>
                <w:rFonts w:ascii="Times New Roman" w:hAnsi="Times New Roman"/>
                <w:color w:val="000000"/>
                <w:spacing w:val="-2"/>
              </w:rPr>
            </w:pPr>
            <w:r w:rsidRPr="00840863">
              <w:rPr>
                <w:rFonts w:ascii="Times New Roman" w:hAnsi="Times New Roman"/>
                <w:color w:val="000000"/>
                <w:spacing w:val="-2"/>
              </w:rPr>
              <w:t xml:space="preserve">Wprowadzane są obciążenia poza bezwzględnie wymaganymi przez UE </w:t>
            </w:r>
            <w:r w:rsidRPr="00840863">
              <w:rPr>
                <w:rFonts w:ascii="Times New Roman" w:hAnsi="Times New Roman"/>
                <w:color w:val="000000"/>
              </w:rPr>
              <w:t>(szczegóły w odwróconej tabeli zgodności).</w:t>
            </w:r>
          </w:p>
        </w:tc>
        <w:tc>
          <w:tcPr>
            <w:tcW w:w="5826" w:type="dxa"/>
            <w:gridSpan w:val="17"/>
            <w:shd w:val="clear" w:color="auto" w:fill="FFFFFF"/>
          </w:tcPr>
          <w:p w:rsidR="00004478" w:rsidRPr="00840863" w:rsidRDefault="002528D5" w:rsidP="00004478">
            <w:pPr>
              <w:rPr>
                <w:rFonts w:ascii="Times New Roman" w:hAnsi="Times New Roman"/>
                <w:color w:val="000000"/>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rPr>
              <w:t>tak</w:t>
            </w:r>
          </w:p>
          <w:p w:rsidR="00004478" w:rsidRPr="00840863" w:rsidRDefault="002528D5" w:rsidP="00004478">
            <w:pPr>
              <w:rPr>
                <w:rFonts w:ascii="Times New Roman" w:hAnsi="Times New Roman"/>
                <w:color w:val="000000"/>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rPr>
              <w:t xml:space="preserve"> nie</w:t>
            </w:r>
          </w:p>
          <w:p w:rsidR="00004478" w:rsidRPr="00840863" w:rsidRDefault="002528D5" w:rsidP="00004478">
            <w:pPr>
              <w:rPr>
                <w:rFonts w:ascii="Times New Roman" w:hAnsi="Times New Roman"/>
                <w:color w:val="000000"/>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rPr>
              <w:t xml:space="preserve"> nie dotyczy</w:t>
            </w:r>
          </w:p>
        </w:tc>
      </w:tr>
      <w:tr w:rsidR="00004478" w:rsidRPr="00840863" w:rsidTr="00004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70"/>
        </w:trPr>
        <w:tc>
          <w:tcPr>
            <w:tcW w:w="5111" w:type="dxa"/>
            <w:gridSpan w:val="12"/>
            <w:tcBorders>
              <w:left w:val="single" w:sz="4" w:space="0" w:color="auto"/>
            </w:tcBorders>
          </w:tcPr>
          <w:p w:rsidR="00004478" w:rsidRPr="00840863" w:rsidRDefault="002528D5" w:rsidP="00004478">
            <w:pPr>
              <w:rPr>
                <w:rFonts w:ascii="Times New Roman" w:hAnsi="Times New Roman"/>
                <w:color w:val="000000"/>
                <w:spacing w:val="-2"/>
              </w:rPr>
            </w:pPr>
            <w:r w:rsidRPr="00840863">
              <w:rPr>
                <w:rFonts w:ascii="Times New Roman" w:hAnsi="Times New Roman"/>
                <w:color w:val="000000"/>
              </w:rPr>
              <w:fldChar w:fldCharType="begin">
                <w:ffData>
                  <w:name w:val=""/>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 xml:space="preserve">zmniejszenie liczby dokumentów </w:t>
            </w:r>
          </w:p>
          <w:p w:rsidR="00004478" w:rsidRPr="00840863" w:rsidRDefault="002528D5" w:rsidP="00004478">
            <w:pPr>
              <w:rPr>
                <w:rFonts w:ascii="Times New Roman" w:hAnsi="Times New Roman"/>
                <w:color w:val="000000"/>
                <w:spacing w:val="-2"/>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zmniejszenie liczby procedur</w:t>
            </w:r>
          </w:p>
          <w:p w:rsidR="00004478" w:rsidRPr="00840863" w:rsidRDefault="002528D5" w:rsidP="00004478">
            <w:pPr>
              <w:rPr>
                <w:rFonts w:ascii="Times New Roman" w:hAnsi="Times New Roman"/>
                <w:color w:val="000000"/>
                <w:spacing w:val="-2"/>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pacing w:val="-2"/>
              </w:rPr>
              <w:t>skrócenie czasu na załatwienie sprawy</w:t>
            </w:r>
          </w:p>
          <w:p w:rsidR="00004478" w:rsidRPr="00840863" w:rsidRDefault="002528D5" w:rsidP="00004478">
            <w:pPr>
              <w:rPr>
                <w:rFonts w:ascii="Times New Roman" w:hAnsi="Times New Roman"/>
                <w:b/>
                <w:color w:val="000000"/>
                <w:spacing w:val="-2"/>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inne:</w:t>
            </w:r>
            <w:r w:rsidR="00004478" w:rsidRPr="00840863">
              <w:rPr>
                <w:rFonts w:ascii="Times New Roman" w:hAnsi="Times New Roman"/>
                <w:color w:val="000000"/>
              </w:rPr>
              <w:t xml:space="preserve"> </w:t>
            </w:r>
            <w:r w:rsidRPr="00840863">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004478" w:rsidRPr="00840863">
              <w:rPr>
                <w:rFonts w:ascii="Times New Roman" w:hAnsi="Times New Roman"/>
                <w:color w:val="000000"/>
              </w:rPr>
              <w:instrText xml:space="preserve"> FORMTEXT </w:instrText>
            </w:r>
            <w:r w:rsidRPr="00840863">
              <w:rPr>
                <w:rFonts w:ascii="Times New Roman" w:hAnsi="Times New Roman"/>
                <w:color w:val="000000"/>
              </w:rPr>
            </w:r>
            <w:r w:rsidRPr="00840863">
              <w:rPr>
                <w:rFonts w:ascii="Times New Roman" w:hAnsi="Times New Roman"/>
                <w:color w:val="000000"/>
              </w:rPr>
              <w:fldChar w:fldCharType="separate"/>
            </w:r>
            <w:r w:rsidR="00004478" w:rsidRPr="00840863">
              <w:rPr>
                <w:rFonts w:ascii="Times New Roman"/>
                <w:noProof/>
                <w:color w:val="000000"/>
              </w:rPr>
              <w:t> </w:t>
            </w:r>
            <w:r w:rsidR="00004478" w:rsidRPr="00840863">
              <w:rPr>
                <w:rFonts w:ascii="Times New Roman"/>
                <w:noProof/>
                <w:color w:val="000000"/>
              </w:rPr>
              <w:t> </w:t>
            </w:r>
            <w:r w:rsidR="00004478" w:rsidRPr="00840863">
              <w:rPr>
                <w:rFonts w:ascii="Times New Roman"/>
                <w:noProof/>
                <w:color w:val="000000"/>
              </w:rPr>
              <w:t> </w:t>
            </w:r>
            <w:r w:rsidR="00004478" w:rsidRPr="00840863">
              <w:rPr>
                <w:rFonts w:ascii="Times New Roman"/>
                <w:noProof/>
                <w:color w:val="000000"/>
              </w:rPr>
              <w:t> </w:t>
            </w:r>
            <w:r w:rsidR="00004478" w:rsidRPr="00840863">
              <w:rPr>
                <w:rFonts w:ascii="Times New Roman"/>
                <w:noProof/>
                <w:color w:val="000000"/>
              </w:rPr>
              <w:t> </w:t>
            </w:r>
            <w:r w:rsidRPr="00840863">
              <w:rPr>
                <w:rFonts w:ascii="Times New Roman" w:hAnsi="Times New Roman"/>
                <w:color w:val="000000"/>
              </w:rPr>
              <w:fldChar w:fldCharType="end"/>
            </w:r>
          </w:p>
        </w:tc>
        <w:tc>
          <w:tcPr>
            <w:tcW w:w="5826" w:type="dxa"/>
            <w:gridSpan w:val="17"/>
            <w:tcBorders>
              <w:right w:val="single" w:sz="4" w:space="0" w:color="auto"/>
            </w:tcBorders>
          </w:tcPr>
          <w:p w:rsidR="00004478" w:rsidRPr="00840863" w:rsidRDefault="002528D5" w:rsidP="00004478">
            <w:pPr>
              <w:rPr>
                <w:rFonts w:ascii="Times New Roman" w:hAnsi="Times New Roman"/>
                <w:color w:val="000000"/>
                <w:spacing w:val="-2"/>
              </w:rPr>
            </w:pPr>
            <w:r w:rsidRPr="00840863">
              <w:rPr>
                <w:rFonts w:ascii="Times New Roman" w:hAnsi="Times New Roman"/>
                <w:color w:val="000000"/>
              </w:rPr>
              <w:fldChar w:fldCharType="begin">
                <w:ffData>
                  <w:name w:val=""/>
                  <w:enabled/>
                  <w:calcOnExit w:val="0"/>
                  <w:checkBox>
                    <w:sizeAuto/>
                    <w:default w:val="1"/>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zwiększenie liczby dokumentów</w:t>
            </w:r>
          </w:p>
          <w:p w:rsidR="00004478" w:rsidRPr="00840863" w:rsidRDefault="002528D5" w:rsidP="00004478">
            <w:pPr>
              <w:rPr>
                <w:rFonts w:ascii="Times New Roman" w:hAnsi="Times New Roman"/>
                <w:color w:val="000000"/>
                <w:spacing w:val="-2"/>
              </w:rPr>
            </w:pPr>
            <w:r w:rsidRPr="00840863">
              <w:rPr>
                <w:rFonts w:ascii="Times New Roman" w:hAnsi="Times New Roman"/>
                <w:color w:val="000000"/>
              </w:rPr>
              <w:fldChar w:fldCharType="begin">
                <w:ffData>
                  <w:name w:val=""/>
                  <w:enabled/>
                  <w:calcOnExit w:val="0"/>
                  <w:checkBox>
                    <w:sizeAuto/>
                    <w:default w:val="1"/>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zwiększenie liczby procedur</w:t>
            </w:r>
          </w:p>
          <w:p w:rsidR="00004478" w:rsidRPr="00840863" w:rsidRDefault="002528D5" w:rsidP="00004478">
            <w:pPr>
              <w:rPr>
                <w:rFonts w:ascii="Times New Roman" w:hAnsi="Times New Roman"/>
                <w:color w:val="000000"/>
                <w:spacing w:val="-2"/>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wydłużenie czasu na załatwienie sprawy</w:t>
            </w:r>
          </w:p>
          <w:p w:rsidR="00004478" w:rsidRPr="00840863" w:rsidRDefault="002528D5" w:rsidP="00004478">
            <w:pPr>
              <w:rPr>
                <w:rFonts w:ascii="Times New Roman" w:hAnsi="Times New Roman"/>
                <w:color w:val="000000"/>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inne:</w:t>
            </w:r>
            <w:r w:rsidR="00004478" w:rsidRPr="00840863">
              <w:rPr>
                <w:rFonts w:ascii="Times New Roman" w:hAnsi="Times New Roman"/>
                <w:color w:val="000000"/>
              </w:rPr>
              <w:t xml:space="preserve"> </w:t>
            </w:r>
            <w:r w:rsidRPr="00840863">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004478" w:rsidRPr="00840863">
              <w:rPr>
                <w:rFonts w:ascii="Times New Roman" w:hAnsi="Times New Roman"/>
                <w:color w:val="000000"/>
              </w:rPr>
              <w:instrText xml:space="preserve"> FORMTEXT </w:instrText>
            </w:r>
            <w:r w:rsidRPr="00840863">
              <w:rPr>
                <w:rFonts w:ascii="Times New Roman" w:hAnsi="Times New Roman"/>
                <w:color w:val="000000"/>
              </w:rPr>
            </w:r>
            <w:r w:rsidRPr="00840863">
              <w:rPr>
                <w:rFonts w:ascii="Times New Roman" w:hAnsi="Times New Roman"/>
                <w:color w:val="000000"/>
              </w:rPr>
              <w:fldChar w:fldCharType="separate"/>
            </w:r>
            <w:r w:rsidR="00004478" w:rsidRPr="00840863">
              <w:rPr>
                <w:rFonts w:ascii="Times New Roman"/>
                <w:noProof/>
                <w:color w:val="000000"/>
              </w:rPr>
              <w:t> </w:t>
            </w:r>
            <w:r w:rsidR="00004478" w:rsidRPr="00840863">
              <w:rPr>
                <w:rFonts w:ascii="Times New Roman"/>
                <w:noProof/>
                <w:color w:val="000000"/>
              </w:rPr>
              <w:t> </w:t>
            </w:r>
            <w:r w:rsidR="00004478" w:rsidRPr="00840863">
              <w:rPr>
                <w:rFonts w:ascii="Times New Roman"/>
                <w:noProof/>
                <w:color w:val="000000"/>
              </w:rPr>
              <w:t> </w:t>
            </w:r>
            <w:r w:rsidR="00004478" w:rsidRPr="00840863">
              <w:rPr>
                <w:rFonts w:ascii="Times New Roman"/>
                <w:noProof/>
                <w:color w:val="000000"/>
              </w:rPr>
              <w:t> </w:t>
            </w:r>
            <w:r w:rsidR="00004478" w:rsidRPr="00840863">
              <w:rPr>
                <w:rFonts w:ascii="Times New Roman"/>
                <w:noProof/>
                <w:color w:val="000000"/>
              </w:rPr>
              <w:t> </w:t>
            </w:r>
            <w:r w:rsidRPr="00840863">
              <w:rPr>
                <w:rFonts w:ascii="Times New Roman" w:hAnsi="Times New Roman"/>
                <w:color w:val="000000"/>
              </w:rPr>
              <w:fldChar w:fldCharType="end"/>
            </w:r>
          </w:p>
          <w:p w:rsidR="00004478" w:rsidRPr="00840863" w:rsidRDefault="00004478" w:rsidP="00004478">
            <w:pPr>
              <w:rPr>
                <w:rFonts w:ascii="Times New Roman" w:hAnsi="Times New Roman"/>
                <w:color w:val="000000"/>
              </w:rPr>
            </w:pPr>
          </w:p>
        </w:tc>
      </w:tr>
      <w:tr w:rsidR="00004478" w:rsidRPr="00840863" w:rsidTr="00004478">
        <w:trPr>
          <w:gridAfter w:val="1"/>
          <w:wAfter w:w="10" w:type="dxa"/>
          <w:trHeight w:val="870"/>
        </w:trPr>
        <w:tc>
          <w:tcPr>
            <w:tcW w:w="5111" w:type="dxa"/>
            <w:gridSpan w:val="12"/>
            <w:shd w:val="clear" w:color="auto" w:fill="FFFFFF"/>
          </w:tcPr>
          <w:p w:rsidR="00004478" w:rsidRPr="00840863" w:rsidRDefault="00004478" w:rsidP="00004478">
            <w:pPr>
              <w:rPr>
                <w:rFonts w:ascii="Times New Roman" w:hAnsi="Times New Roman"/>
                <w:color w:val="000000"/>
              </w:rPr>
            </w:pPr>
            <w:r w:rsidRPr="00840863">
              <w:rPr>
                <w:rFonts w:ascii="Times New Roman" w:hAnsi="Times New Roman"/>
                <w:color w:val="000000"/>
                <w:spacing w:val="-2"/>
              </w:rPr>
              <w:lastRenderedPageBreak/>
              <w:t xml:space="preserve">Wprowadzane obciążenia są przystosowane do ich elektronizacji. </w:t>
            </w:r>
          </w:p>
        </w:tc>
        <w:tc>
          <w:tcPr>
            <w:tcW w:w="5826" w:type="dxa"/>
            <w:gridSpan w:val="17"/>
            <w:shd w:val="clear" w:color="auto" w:fill="FFFFFF"/>
          </w:tcPr>
          <w:p w:rsidR="00004478" w:rsidRPr="00840863" w:rsidRDefault="002528D5" w:rsidP="00004478">
            <w:pPr>
              <w:rPr>
                <w:rFonts w:ascii="Times New Roman" w:hAnsi="Times New Roman"/>
                <w:color w:val="000000"/>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rPr>
              <w:t xml:space="preserve"> tak</w:t>
            </w:r>
          </w:p>
          <w:p w:rsidR="00004478" w:rsidRPr="00840863" w:rsidRDefault="002528D5" w:rsidP="00004478">
            <w:pPr>
              <w:rPr>
                <w:rFonts w:ascii="Times New Roman" w:hAnsi="Times New Roman"/>
                <w:color w:val="000000"/>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rPr>
              <w:t xml:space="preserve"> nie</w:t>
            </w:r>
          </w:p>
          <w:p w:rsidR="00004478" w:rsidRPr="00840863" w:rsidRDefault="002528D5" w:rsidP="00004478">
            <w:pPr>
              <w:rPr>
                <w:rFonts w:ascii="Times New Roman" w:hAnsi="Times New Roman"/>
                <w:color w:val="000000"/>
              </w:rPr>
            </w:pPr>
            <w:r w:rsidRPr="00840863">
              <w:rPr>
                <w:rFonts w:ascii="Times New Roman" w:hAnsi="Times New Roman"/>
                <w:color w:val="000000"/>
              </w:rPr>
              <w:fldChar w:fldCharType="begin">
                <w:ffData>
                  <w:name w:val=""/>
                  <w:enabled/>
                  <w:calcOnExit w:val="0"/>
                  <w:checkBox>
                    <w:sizeAuto/>
                    <w:default w:val="1"/>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Pr>
                <w:rFonts w:ascii="Times New Roman" w:hAnsi="Times New Roman"/>
                <w:color w:val="000000"/>
              </w:rPr>
              <w:t xml:space="preserve"> </w:t>
            </w:r>
            <w:r w:rsidR="00004478" w:rsidRPr="00840863">
              <w:rPr>
                <w:rFonts w:ascii="Times New Roman" w:hAnsi="Times New Roman"/>
                <w:color w:val="000000"/>
              </w:rPr>
              <w:t>nie dotyczy</w:t>
            </w:r>
          </w:p>
          <w:p w:rsidR="00004478" w:rsidRPr="00840863" w:rsidRDefault="00004478" w:rsidP="00004478">
            <w:pPr>
              <w:rPr>
                <w:rFonts w:ascii="Times New Roman" w:hAnsi="Times New Roman"/>
                <w:color w:val="000000"/>
              </w:rPr>
            </w:pPr>
          </w:p>
        </w:tc>
      </w:tr>
      <w:tr w:rsidR="00004478" w:rsidRPr="00840863" w:rsidTr="00004478">
        <w:trPr>
          <w:gridAfter w:val="1"/>
          <w:wAfter w:w="10" w:type="dxa"/>
          <w:trHeight w:val="630"/>
        </w:trPr>
        <w:tc>
          <w:tcPr>
            <w:tcW w:w="10937" w:type="dxa"/>
            <w:gridSpan w:val="29"/>
            <w:shd w:val="clear" w:color="auto" w:fill="FFFFFF"/>
          </w:tcPr>
          <w:p w:rsidR="00004478" w:rsidRDefault="00004478" w:rsidP="00004478">
            <w:pPr>
              <w:rPr>
                <w:rFonts w:ascii="Times New Roman" w:hAnsi="Times New Roman"/>
                <w:color w:val="000000"/>
              </w:rPr>
            </w:pPr>
            <w:r w:rsidRPr="00840863">
              <w:rPr>
                <w:rFonts w:ascii="Times New Roman" w:hAnsi="Times New Roman"/>
                <w:color w:val="000000"/>
              </w:rPr>
              <w:t xml:space="preserve">Komentarz: Liczba dokumentów ulegnie zwiększeniu z uwagi na wprowadzenie obowiązku </w:t>
            </w:r>
            <w:r>
              <w:rPr>
                <w:rFonts w:ascii="Times New Roman" w:hAnsi="Times New Roman"/>
                <w:color w:val="000000"/>
              </w:rPr>
              <w:t>sporządzenia programu ochrony znanego dostawcy zaopatrzenia pokładowego oraz</w:t>
            </w:r>
            <w:r w:rsidR="003510C1">
              <w:rPr>
                <w:rFonts w:ascii="Times New Roman" w:hAnsi="Times New Roman"/>
                <w:color w:val="000000"/>
              </w:rPr>
              <w:t xml:space="preserve"> programu ochrony</w:t>
            </w:r>
            <w:r>
              <w:rPr>
                <w:rFonts w:ascii="Times New Roman" w:hAnsi="Times New Roman"/>
                <w:color w:val="000000"/>
              </w:rPr>
              <w:t xml:space="preserve"> znanego dostawcy zaopatrzenia portu lotniczego. </w:t>
            </w:r>
          </w:p>
          <w:p w:rsidR="00004478" w:rsidRPr="00840863" w:rsidRDefault="00004478" w:rsidP="00004478">
            <w:pPr>
              <w:rPr>
                <w:rFonts w:ascii="Times New Roman" w:hAnsi="Times New Roman"/>
                <w:color w:val="000000"/>
              </w:rPr>
            </w:pPr>
          </w:p>
        </w:tc>
      </w:tr>
      <w:tr w:rsidR="00004478" w:rsidRPr="00840863" w:rsidTr="00004478">
        <w:trPr>
          <w:gridAfter w:val="1"/>
          <w:wAfter w:w="10" w:type="dxa"/>
          <w:trHeight w:val="142"/>
        </w:trPr>
        <w:tc>
          <w:tcPr>
            <w:tcW w:w="10937" w:type="dxa"/>
            <w:gridSpan w:val="29"/>
            <w:shd w:val="clear" w:color="auto" w:fill="99CCFF"/>
          </w:tcPr>
          <w:p w:rsidR="00004478" w:rsidRPr="00840863" w:rsidRDefault="00004478" w:rsidP="00004478">
            <w:pPr>
              <w:numPr>
                <w:ilvl w:val="0"/>
                <w:numId w:val="2"/>
              </w:numPr>
              <w:spacing w:before="60" w:after="60"/>
              <w:rPr>
                <w:rFonts w:ascii="Times New Roman" w:hAnsi="Times New Roman"/>
                <w:b/>
                <w:color w:val="000000"/>
              </w:rPr>
            </w:pPr>
            <w:r w:rsidRPr="00840863">
              <w:rPr>
                <w:rFonts w:ascii="Times New Roman" w:hAnsi="Times New Roman"/>
                <w:b/>
                <w:color w:val="000000"/>
              </w:rPr>
              <w:t xml:space="preserve">Wpływ na rynek pracy </w:t>
            </w:r>
          </w:p>
        </w:tc>
      </w:tr>
      <w:tr w:rsidR="00004478" w:rsidRPr="00840863" w:rsidTr="00004478">
        <w:trPr>
          <w:gridAfter w:val="1"/>
          <w:wAfter w:w="10" w:type="dxa"/>
          <w:trHeight w:val="142"/>
        </w:trPr>
        <w:tc>
          <w:tcPr>
            <w:tcW w:w="10937" w:type="dxa"/>
            <w:gridSpan w:val="29"/>
          </w:tcPr>
          <w:p w:rsidR="00004478" w:rsidRPr="00840863" w:rsidRDefault="00004478" w:rsidP="00004478">
            <w:pPr>
              <w:rPr>
                <w:rFonts w:ascii="Times New Roman" w:hAnsi="Times New Roman"/>
                <w:color w:val="000000"/>
              </w:rPr>
            </w:pPr>
            <w:r w:rsidRPr="00840863">
              <w:rPr>
                <w:rFonts w:ascii="Times New Roman" w:hAnsi="Times New Roman"/>
                <w:color w:val="000000"/>
              </w:rPr>
              <w:t>Ze względu na zakres zmian nowelizacja wywiera minimalny wpływ na rynek pracy</w:t>
            </w:r>
            <w:r>
              <w:rPr>
                <w:rFonts w:ascii="Times New Roman" w:hAnsi="Times New Roman"/>
                <w:color w:val="000000"/>
              </w:rPr>
              <w:t>.</w:t>
            </w:r>
            <w:r w:rsidRPr="00840863">
              <w:rPr>
                <w:rFonts w:ascii="Times New Roman" w:hAnsi="Times New Roman"/>
                <w:color w:val="000000"/>
              </w:rPr>
              <w:t xml:space="preserve"> </w:t>
            </w:r>
          </w:p>
        </w:tc>
      </w:tr>
      <w:tr w:rsidR="00004478" w:rsidRPr="00840863" w:rsidTr="00004478">
        <w:trPr>
          <w:gridAfter w:val="1"/>
          <w:wAfter w:w="10" w:type="dxa"/>
          <w:trHeight w:val="142"/>
        </w:trPr>
        <w:tc>
          <w:tcPr>
            <w:tcW w:w="10937" w:type="dxa"/>
            <w:gridSpan w:val="29"/>
            <w:shd w:val="clear" w:color="auto" w:fill="99CCFF"/>
          </w:tcPr>
          <w:p w:rsidR="00004478" w:rsidRPr="00840863" w:rsidRDefault="00004478" w:rsidP="00004478">
            <w:pPr>
              <w:numPr>
                <w:ilvl w:val="0"/>
                <w:numId w:val="2"/>
              </w:numPr>
              <w:spacing w:before="60" w:after="60"/>
              <w:rPr>
                <w:rFonts w:ascii="Times New Roman" w:hAnsi="Times New Roman"/>
                <w:b/>
                <w:color w:val="000000"/>
              </w:rPr>
            </w:pPr>
            <w:r w:rsidRPr="00840863">
              <w:rPr>
                <w:rFonts w:ascii="Times New Roman" w:hAnsi="Times New Roman"/>
                <w:b/>
                <w:color w:val="000000"/>
              </w:rPr>
              <w:t>Wpływ na pozostałe obszary</w:t>
            </w:r>
          </w:p>
        </w:tc>
      </w:tr>
      <w:tr w:rsidR="00004478" w:rsidRPr="00840863" w:rsidTr="00004478">
        <w:trPr>
          <w:gridAfter w:val="1"/>
          <w:wAfter w:w="10" w:type="dxa"/>
          <w:trHeight w:val="1031"/>
        </w:trPr>
        <w:tc>
          <w:tcPr>
            <w:tcW w:w="3547" w:type="dxa"/>
            <w:gridSpan w:val="5"/>
            <w:shd w:val="clear" w:color="auto" w:fill="FFFFFF"/>
          </w:tcPr>
          <w:p w:rsidR="00004478" w:rsidRPr="00840863" w:rsidRDefault="00004478" w:rsidP="00004478">
            <w:pPr>
              <w:rPr>
                <w:rFonts w:ascii="Times New Roman" w:hAnsi="Times New Roman"/>
                <w:color w:val="000000"/>
              </w:rPr>
            </w:pPr>
          </w:p>
          <w:p w:rsidR="00004478" w:rsidRPr="00840863" w:rsidRDefault="002528D5" w:rsidP="00004478">
            <w:pPr>
              <w:rPr>
                <w:rFonts w:ascii="Times New Roman" w:hAnsi="Times New Roman"/>
                <w:color w:val="000000"/>
                <w:spacing w:val="-2"/>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środowisko naturalne</w:t>
            </w:r>
          </w:p>
          <w:p w:rsidR="00004478" w:rsidRPr="00840863" w:rsidRDefault="002528D5" w:rsidP="00004478">
            <w:pPr>
              <w:rPr>
                <w:rFonts w:ascii="Times New Roman" w:hAnsi="Times New Roman"/>
                <w:color w:val="000000"/>
              </w:rPr>
            </w:pPr>
            <w:r w:rsidRPr="00840863">
              <w:rPr>
                <w:rFonts w:ascii="Times New Roman" w:hAnsi="Times New Roman"/>
                <w:color w:val="000000"/>
              </w:rPr>
              <w:fldChar w:fldCharType="begin">
                <w:ffData>
                  <w:name w:val=""/>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rPr>
              <w:t>sytuacja i rozwój regionalny</w:t>
            </w:r>
          </w:p>
          <w:p w:rsidR="00004478" w:rsidRPr="00840863" w:rsidRDefault="002528D5" w:rsidP="00004478">
            <w:pPr>
              <w:rPr>
                <w:rFonts w:ascii="Times New Roman" w:hAnsi="Times New Roman"/>
                <w:color w:val="000000"/>
                <w:spacing w:val="-2"/>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 xml:space="preserve">inne: </w:t>
            </w:r>
            <w:r w:rsidRPr="00840863">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004478" w:rsidRPr="00840863">
              <w:rPr>
                <w:rFonts w:ascii="Times New Roman" w:hAnsi="Times New Roman"/>
                <w:color w:val="000000"/>
              </w:rPr>
              <w:instrText xml:space="preserve"> FORMTEXT </w:instrText>
            </w:r>
            <w:r w:rsidRPr="00840863">
              <w:rPr>
                <w:rFonts w:ascii="Times New Roman" w:hAnsi="Times New Roman"/>
                <w:color w:val="000000"/>
              </w:rPr>
            </w:r>
            <w:r w:rsidRPr="00840863">
              <w:rPr>
                <w:rFonts w:ascii="Times New Roman" w:hAnsi="Times New Roman"/>
                <w:color w:val="000000"/>
              </w:rPr>
              <w:fldChar w:fldCharType="separate"/>
            </w:r>
            <w:r w:rsidR="00004478" w:rsidRPr="00840863">
              <w:rPr>
                <w:rFonts w:ascii="Times New Roman"/>
                <w:noProof/>
                <w:color w:val="000000"/>
              </w:rPr>
              <w:t> </w:t>
            </w:r>
            <w:r w:rsidR="00004478" w:rsidRPr="00840863">
              <w:rPr>
                <w:rFonts w:ascii="Times New Roman"/>
                <w:noProof/>
                <w:color w:val="000000"/>
              </w:rPr>
              <w:t> </w:t>
            </w:r>
            <w:r w:rsidR="00004478" w:rsidRPr="00840863">
              <w:rPr>
                <w:rFonts w:ascii="Times New Roman"/>
                <w:noProof/>
                <w:color w:val="000000"/>
              </w:rPr>
              <w:t> </w:t>
            </w:r>
            <w:r w:rsidR="00004478" w:rsidRPr="00840863">
              <w:rPr>
                <w:rFonts w:ascii="Times New Roman"/>
                <w:noProof/>
                <w:color w:val="000000"/>
              </w:rPr>
              <w:t> </w:t>
            </w:r>
            <w:r w:rsidR="00004478" w:rsidRPr="00840863">
              <w:rPr>
                <w:rFonts w:ascii="Times New Roman"/>
                <w:noProof/>
                <w:color w:val="000000"/>
              </w:rPr>
              <w:t> </w:t>
            </w:r>
            <w:r w:rsidRPr="00840863">
              <w:rPr>
                <w:rFonts w:ascii="Times New Roman" w:hAnsi="Times New Roman"/>
                <w:color w:val="000000"/>
              </w:rPr>
              <w:fldChar w:fldCharType="end"/>
            </w:r>
          </w:p>
        </w:tc>
        <w:tc>
          <w:tcPr>
            <w:tcW w:w="3687" w:type="dxa"/>
            <w:gridSpan w:val="15"/>
            <w:shd w:val="clear" w:color="auto" w:fill="FFFFFF"/>
          </w:tcPr>
          <w:p w:rsidR="00004478" w:rsidRPr="00840863" w:rsidRDefault="00004478" w:rsidP="00004478">
            <w:pPr>
              <w:rPr>
                <w:rFonts w:ascii="Times New Roman" w:hAnsi="Times New Roman"/>
                <w:color w:val="000000"/>
              </w:rPr>
            </w:pPr>
          </w:p>
          <w:p w:rsidR="00004478" w:rsidRPr="00840863" w:rsidRDefault="002528D5" w:rsidP="00004478">
            <w:pPr>
              <w:rPr>
                <w:rFonts w:ascii="Times New Roman" w:hAnsi="Times New Roman"/>
                <w:color w:val="000000"/>
                <w:spacing w:val="-2"/>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demografia</w:t>
            </w:r>
          </w:p>
          <w:p w:rsidR="00004478" w:rsidRPr="00840863" w:rsidRDefault="002528D5" w:rsidP="00004478">
            <w:pPr>
              <w:rPr>
                <w:rFonts w:ascii="Times New Roman" w:hAnsi="Times New Roman"/>
                <w:color w:val="000000"/>
              </w:rPr>
            </w:pPr>
            <w:r w:rsidRPr="00840863">
              <w:rPr>
                <w:rFonts w:ascii="Times New Roman" w:hAnsi="Times New Roman"/>
                <w:color w:val="000000"/>
              </w:rPr>
              <w:fldChar w:fldCharType="begin">
                <w:ffData>
                  <w:name w:val=""/>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rPr>
              <w:t>mienie państwowe</w:t>
            </w:r>
          </w:p>
        </w:tc>
        <w:tc>
          <w:tcPr>
            <w:tcW w:w="3703" w:type="dxa"/>
            <w:gridSpan w:val="9"/>
            <w:shd w:val="clear" w:color="auto" w:fill="FFFFFF"/>
          </w:tcPr>
          <w:p w:rsidR="00004478" w:rsidRPr="00840863" w:rsidRDefault="00004478" w:rsidP="00004478">
            <w:pPr>
              <w:rPr>
                <w:rFonts w:ascii="Times New Roman" w:hAnsi="Times New Roman"/>
                <w:color w:val="000000"/>
              </w:rPr>
            </w:pPr>
          </w:p>
          <w:p w:rsidR="00004478" w:rsidRPr="00840863" w:rsidRDefault="002528D5" w:rsidP="00004478">
            <w:pPr>
              <w:rPr>
                <w:rFonts w:ascii="Times New Roman" w:hAnsi="Times New Roman"/>
                <w:color w:val="000000"/>
                <w:spacing w:val="-2"/>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informatyzacja</w:t>
            </w:r>
          </w:p>
          <w:p w:rsidR="00004478" w:rsidRPr="00840863" w:rsidRDefault="002528D5" w:rsidP="00004478">
            <w:pPr>
              <w:rPr>
                <w:rFonts w:ascii="Times New Roman" w:hAnsi="Times New Roman"/>
                <w:color w:val="000000"/>
              </w:rPr>
            </w:pPr>
            <w:r w:rsidRPr="00840863">
              <w:rPr>
                <w:rFonts w:ascii="Times New Roman" w:hAnsi="Times New Roman"/>
                <w:color w:val="000000"/>
              </w:rPr>
              <w:fldChar w:fldCharType="begin">
                <w:ffData>
                  <w:name w:val="Wybór1"/>
                  <w:enabled/>
                  <w:calcOnExit w:val="0"/>
                  <w:checkBox>
                    <w:sizeAuto/>
                    <w:default w:val="0"/>
                  </w:checkBox>
                </w:ffData>
              </w:fldChar>
            </w:r>
            <w:r w:rsidR="00004478" w:rsidRPr="00840863">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40863">
              <w:rPr>
                <w:rFonts w:ascii="Times New Roman" w:hAnsi="Times New Roman"/>
                <w:color w:val="000000"/>
              </w:rPr>
              <w:fldChar w:fldCharType="end"/>
            </w:r>
            <w:r w:rsidR="00004478" w:rsidRPr="00840863">
              <w:rPr>
                <w:rFonts w:ascii="Times New Roman" w:hAnsi="Times New Roman"/>
                <w:color w:val="000000"/>
                <w:sz w:val="20"/>
                <w:szCs w:val="20"/>
              </w:rPr>
              <w:t xml:space="preserve"> </w:t>
            </w:r>
            <w:r w:rsidR="00004478" w:rsidRPr="00840863">
              <w:rPr>
                <w:rFonts w:ascii="Times New Roman" w:hAnsi="Times New Roman"/>
                <w:color w:val="000000"/>
                <w:spacing w:val="-2"/>
              </w:rPr>
              <w:t>zdrowie</w:t>
            </w:r>
          </w:p>
        </w:tc>
      </w:tr>
      <w:tr w:rsidR="00004478" w:rsidRPr="00840863" w:rsidTr="00004478">
        <w:trPr>
          <w:gridAfter w:val="1"/>
          <w:wAfter w:w="10" w:type="dxa"/>
          <w:trHeight w:val="712"/>
        </w:trPr>
        <w:tc>
          <w:tcPr>
            <w:tcW w:w="2243" w:type="dxa"/>
            <w:gridSpan w:val="2"/>
            <w:shd w:val="clear" w:color="auto" w:fill="FFFFFF"/>
            <w:vAlign w:val="center"/>
          </w:tcPr>
          <w:p w:rsidR="00004478" w:rsidRPr="00840863" w:rsidRDefault="00004478" w:rsidP="00004478">
            <w:pPr>
              <w:rPr>
                <w:rFonts w:ascii="Times New Roman" w:hAnsi="Times New Roman"/>
                <w:color w:val="000000"/>
              </w:rPr>
            </w:pPr>
            <w:r w:rsidRPr="00840863">
              <w:rPr>
                <w:rFonts w:ascii="Times New Roman" w:hAnsi="Times New Roman"/>
                <w:color w:val="000000"/>
              </w:rPr>
              <w:t>Omówienie wpływu</w:t>
            </w:r>
          </w:p>
        </w:tc>
        <w:tc>
          <w:tcPr>
            <w:tcW w:w="8694" w:type="dxa"/>
            <w:gridSpan w:val="27"/>
            <w:shd w:val="clear" w:color="auto" w:fill="FFFFFF"/>
            <w:vAlign w:val="center"/>
          </w:tcPr>
          <w:p w:rsidR="00004478" w:rsidRPr="009E72AF" w:rsidRDefault="00004478" w:rsidP="00004478">
            <w:pPr>
              <w:rPr>
                <w:rFonts w:ascii="Times New Roman" w:hAnsi="Times New Roman"/>
                <w:strike/>
                <w:color w:val="FF0000"/>
                <w:spacing w:val="-2"/>
              </w:rPr>
            </w:pPr>
            <w:r w:rsidRPr="00840863">
              <w:rPr>
                <w:rFonts w:ascii="Times New Roman" w:hAnsi="Times New Roman"/>
                <w:color w:val="000000"/>
                <w:spacing w:val="-2"/>
              </w:rPr>
              <w:t xml:space="preserve">Brak </w:t>
            </w:r>
          </w:p>
          <w:p w:rsidR="00004478" w:rsidRPr="00840863" w:rsidRDefault="00004478" w:rsidP="00004478">
            <w:pPr>
              <w:rPr>
                <w:rFonts w:ascii="Times New Roman" w:hAnsi="Times New Roman"/>
                <w:color w:val="000000"/>
                <w:spacing w:val="-2"/>
              </w:rPr>
            </w:pPr>
          </w:p>
          <w:p w:rsidR="00004478" w:rsidRPr="00840863" w:rsidRDefault="00004478" w:rsidP="00004478">
            <w:pPr>
              <w:rPr>
                <w:rFonts w:ascii="Times New Roman" w:hAnsi="Times New Roman"/>
                <w:color w:val="000000"/>
                <w:spacing w:val="-2"/>
              </w:rPr>
            </w:pPr>
          </w:p>
        </w:tc>
      </w:tr>
      <w:tr w:rsidR="00004478" w:rsidRPr="00840863" w:rsidTr="00004478">
        <w:trPr>
          <w:gridAfter w:val="1"/>
          <w:wAfter w:w="10" w:type="dxa"/>
          <w:trHeight w:val="142"/>
        </w:trPr>
        <w:tc>
          <w:tcPr>
            <w:tcW w:w="10937" w:type="dxa"/>
            <w:gridSpan w:val="29"/>
            <w:shd w:val="clear" w:color="auto" w:fill="99CCFF"/>
          </w:tcPr>
          <w:p w:rsidR="00004478" w:rsidRPr="00840863" w:rsidRDefault="00004478" w:rsidP="00004478">
            <w:pPr>
              <w:numPr>
                <w:ilvl w:val="0"/>
                <w:numId w:val="2"/>
              </w:numPr>
              <w:spacing w:before="60" w:after="60"/>
              <w:ind w:left="318" w:hanging="284"/>
              <w:rPr>
                <w:rFonts w:ascii="Times New Roman" w:hAnsi="Times New Roman"/>
                <w:b/>
              </w:rPr>
            </w:pPr>
            <w:r w:rsidRPr="00840863">
              <w:rPr>
                <w:rFonts w:ascii="Times New Roman" w:hAnsi="Times New Roman"/>
                <w:b/>
                <w:spacing w:val="-2"/>
                <w:sz w:val="21"/>
                <w:szCs w:val="21"/>
              </w:rPr>
              <w:t>Planowane wykonanie przepisów aktu prawnego</w:t>
            </w:r>
          </w:p>
        </w:tc>
      </w:tr>
      <w:tr w:rsidR="00004478" w:rsidRPr="00840863" w:rsidTr="00004478">
        <w:trPr>
          <w:gridAfter w:val="1"/>
          <w:wAfter w:w="10" w:type="dxa"/>
          <w:trHeight w:val="142"/>
        </w:trPr>
        <w:tc>
          <w:tcPr>
            <w:tcW w:w="10937" w:type="dxa"/>
            <w:gridSpan w:val="29"/>
            <w:shd w:val="clear" w:color="auto" w:fill="FFFFFF"/>
          </w:tcPr>
          <w:p w:rsidR="00004478" w:rsidRDefault="00004478" w:rsidP="00004478">
            <w:pPr>
              <w:rPr>
                <w:rFonts w:ascii="Times New Roman" w:hAnsi="Times New Roman"/>
                <w:spacing w:val="-2"/>
              </w:rPr>
            </w:pPr>
            <w:r w:rsidRPr="00981396">
              <w:rPr>
                <w:rFonts w:ascii="Times New Roman" w:hAnsi="Times New Roman"/>
                <w:spacing w:val="-2"/>
              </w:rPr>
              <w:t xml:space="preserve">Z uwagi na fakt, iż </w:t>
            </w:r>
            <w:r>
              <w:rPr>
                <w:rFonts w:ascii="Times New Roman" w:hAnsi="Times New Roman"/>
                <w:spacing w:val="-2"/>
              </w:rPr>
              <w:t xml:space="preserve">zmiana </w:t>
            </w:r>
            <w:r w:rsidRPr="00EF3BA3">
              <w:rPr>
                <w:rFonts w:ascii="Times New Roman" w:hAnsi="Times New Roman"/>
                <w:i/>
                <w:spacing w:val="-2"/>
              </w:rPr>
              <w:t xml:space="preserve">rozporządzenia </w:t>
            </w:r>
            <w:r w:rsidRPr="00EF3BA3">
              <w:rPr>
                <w:rFonts w:ascii="Times New Roman" w:hAnsi="Times New Roman"/>
                <w:i/>
              </w:rPr>
              <w:t>Ministra Transportu, Budownictwa i Gospodarki Morskiej z dnia 15 marca 2013 r. w sprawie szczegółowych wymagań dotyczących programów ochrony w lotnictwie cywilnym</w:t>
            </w:r>
            <w:r w:rsidRPr="00981396">
              <w:rPr>
                <w:rFonts w:ascii="Times New Roman" w:hAnsi="Times New Roman"/>
              </w:rPr>
              <w:t xml:space="preserve"> </w:t>
            </w:r>
            <w:r>
              <w:rPr>
                <w:rFonts w:ascii="Times New Roman" w:hAnsi="Times New Roman"/>
                <w:spacing w:val="-2"/>
              </w:rPr>
              <w:t>wynika ze zmiany przepisów Unii Europejskiej, a rozporządzenie stanowi</w:t>
            </w:r>
            <w:r w:rsidRPr="00981396">
              <w:rPr>
                <w:rFonts w:ascii="Times New Roman" w:hAnsi="Times New Roman"/>
                <w:spacing w:val="-2"/>
              </w:rPr>
              <w:t xml:space="preserve"> akt wykonawczy, na gruncie legislacyjnym nie jest planowane dalsze wykonanie tego rozporządzenia. </w:t>
            </w:r>
          </w:p>
          <w:p w:rsidR="00004478" w:rsidRPr="00981396" w:rsidRDefault="00004478" w:rsidP="00004478">
            <w:pPr>
              <w:rPr>
                <w:rFonts w:ascii="Times New Roman" w:hAnsi="Times New Roman"/>
                <w:spacing w:val="-2"/>
              </w:rPr>
            </w:pPr>
            <w:r w:rsidRPr="00981396">
              <w:rPr>
                <w:rFonts w:ascii="Times New Roman" w:hAnsi="Times New Roman"/>
                <w:spacing w:val="-2"/>
              </w:rPr>
              <w:t xml:space="preserve">W sferze funkcjonowania podmiotów istnieje </w:t>
            </w:r>
            <w:r>
              <w:rPr>
                <w:rFonts w:ascii="Times New Roman" w:hAnsi="Times New Roman"/>
                <w:spacing w:val="-2"/>
              </w:rPr>
              <w:t xml:space="preserve">konieczność opracowania programów ochrony oraz </w:t>
            </w:r>
            <w:r w:rsidRPr="00981396">
              <w:rPr>
                <w:rFonts w:ascii="Times New Roman" w:hAnsi="Times New Roman"/>
                <w:spacing w:val="-2"/>
              </w:rPr>
              <w:t>możliwość wprowadzenia regulacji wykonawczych w postaci wewnętrznych instrukcji.</w:t>
            </w:r>
          </w:p>
          <w:p w:rsidR="00004478" w:rsidRPr="00840863" w:rsidRDefault="00004478" w:rsidP="00004478">
            <w:pPr>
              <w:rPr>
                <w:rFonts w:ascii="Times New Roman" w:hAnsi="Times New Roman"/>
                <w:spacing w:val="-2"/>
              </w:rPr>
            </w:pPr>
          </w:p>
        </w:tc>
      </w:tr>
      <w:tr w:rsidR="00004478" w:rsidRPr="00840863" w:rsidTr="00004478">
        <w:trPr>
          <w:gridAfter w:val="1"/>
          <w:wAfter w:w="10" w:type="dxa"/>
          <w:trHeight w:val="142"/>
        </w:trPr>
        <w:tc>
          <w:tcPr>
            <w:tcW w:w="10937" w:type="dxa"/>
            <w:gridSpan w:val="29"/>
            <w:shd w:val="clear" w:color="auto" w:fill="99CCFF"/>
          </w:tcPr>
          <w:p w:rsidR="00004478" w:rsidRPr="00840863" w:rsidRDefault="00004478" w:rsidP="00004478">
            <w:pPr>
              <w:numPr>
                <w:ilvl w:val="0"/>
                <w:numId w:val="2"/>
              </w:numPr>
              <w:spacing w:before="60" w:after="60"/>
              <w:ind w:left="318" w:hanging="284"/>
              <w:rPr>
                <w:rFonts w:ascii="Times New Roman" w:hAnsi="Times New Roman"/>
                <w:b/>
                <w:color w:val="000000"/>
              </w:rPr>
            </w:pPr>
            <w:r w:rsidRPr="00840863">
              <w:rPr>
                <w:rFonts w:ascii="Times New Roman" w:hAnsi="Times New Roman"/>
                <w:b/>
                <w:color w:val="000000"/>
              </w:rPr>
              <w:t xml:space="preserve"> </w:t>
            </w:r>
            <w:r w:rsidRPr="00840863">
              <w:rPr>
                <w:rFonts w:ascii="Times New Roman" w:hAnsi="Times New Roman"/>
                <w:b/>
                <w:spacing w:val="-2"/>
                <w:sz w:val="21"/>
                <w:szCs w:val="21"/>
              </w:rPr>
              <w:t>W jaki sposób i kiedy nastąpi ewaluacja efektów projektu oraz jakie mierniki zostaną zastosowane?</w:t>
            </w:r>
          </w:p>
        </w:tc>
      </w:tr>
      <w:tr w:rsidR="00004478" w:rsidRPr="00840863" w:rsidTr="00004478">
        <w:trPr>
          <w:gridAfter w:val="1"/>
          <w:wAfter w:w="10" w:type="dxa"/>
          <w:trHeight w:val="142"/>
        </w:trPr>
        <w:tc>
          <w:tcPr>
            <w:tcW w:w="10937" w:type="dxa"/>
            <w:gridSpan w:val="29"/>
            <w:shd w:val="clear" w:color="auto" w:fill="FFFFFF"/>
          </w:tcPr>
          <w:p w:rsidR="00004478" w:rsidRDefault="00004478" w:rsidP="00004478">
            <w:pPr>
              <w:rPr>
                <w:rFonts w:ascii="Times New Roman" w:hAnsi="Times New Roman"/>
                <w:color w:val="000000"/>
                <w:spacing w:val="-2"/>
              </w:rPr>
            </w:pPr>
            <w:r w:rsidRPr="00840863">
              <w:rPr>
                <w:rFonts w:ascii="Times New Roman" w:hAnsi="Times New Roman"/>
                <w:color w:val="000000"/>
                <w:spacing w:val="-2"/>
              </w:rPr>
              <w:t xml:space="preserve">Ewaluacja efektów zostanie przeprowadzona po 3 latach od wprowadzenia nowelizacji. Jako mierniki weryfikujące zastosowane zostaną: a) zestawienie incydentów stanowiących zagrożenia dla </w:t>
            </w:r>
            <w:r>
              <w:rPr>
                <w:rFonts w:ascii="Times New Roman" w:hAnsi="Times New Roman"/>
                <w:color w:val="000000"/>
                <w:spacing w:val="-2"/>
              </w:rPr>
              <w:t>ochron</w:t>
            </w:r>
            <w:r w:rsidR="003510C1">
              <w:rPr>
                <w:rFonts w:ascii="Times New Roman" w:hAnsi="Times New Roman"/>
                <w:color w:val="000000"/>
                <w:spacing w:val="-2"/>
              </w:rPr>
              <w:t>y</w:t>
            </w:r>
            <w:r>
              <w:rPr>
                <w:rFonts w:ascii="Times New Roman" w:hAnsi="Times New Roman"/>
                <w:color w:val="000000"/>
                <w:spacing w:val="-2"/>
              </w:rPr>
              <w:t xml:space="preserve"> lotnictwa cywilnego, b</w:t>
            </w:r>
            <w:r w:rsidRPr="00840863">
              <w:rPr>
                <w:rFonts w:ascii="Times New Roman" w:hAnsi="Times New Roman"/>
                <w:color w:val="000000"/>
                <w:spacing w:val="-2"/>
              </w:rPr>
              <w:t>) sprawozdania roczne ze stanu ochrony lotnictwa cywilnego.</w:t>
            </w:r>
          </w:p>
          <w:p w:rsidR="00004478" w:rsidRPr="00840863" w:rsidRDefault="00004478" w:rsidP="00004478">
            <w:pPr>
              <w:rPr>
                <w:rFonts w:ascii="Times New Roman" w:hAnsi="Times New Roman"/>
                <w:color w:val="000000"/>
                <w:spacing w:val="-2"/>
              </w:rPr>
            </w:pPr>
          </w:p>
        </w:tc>
      </w:tr>
      <w:tr w:rsidR="00004478" w:rsidRPr="00840863" w:rsidTr="00004478">
        <w:trPr>
          <w:gridAfter w:val="1"/>
          <w:wAfter w:w="10" w:type="dxa"/>
          <w:trHeight w:val="142"/>
        </w:trPr>
        <w:tc>
          <w:tcPr>
            <w:tcW w:w="10937" w:type="dxa"/>
            <w:gridSpan w:val="29"/>
            <w:shd w:val="clear" w:color="auto" w:fill="99CCFF"/>
          </w:tcPr>
          <w:p w:rsidR="00004478" w:rsidRPr="00840863" w:rsidRDefault="00004478" w:rsidP="00004478">
            <w:pPr>
              <w:numPr>
                <w:ilvl w:val="0"/>
                <w:numId w:val="2"/>
              </w:numPr>
              <w:spacing w:before="60" w:after="60"/>
              <w:ind w:left="318" w:hanging="284"/>
              <w:rPr>
                <w:rFonts w:ascii="Times New Roman" w:hAnsi="Times New Roman"/>
                <w:b/>
                <w:color w:val="000000"/>
                <w:spacing w:val="-2"/>
              </w:rPr>
            </w:pPr>
            <w:r w:rsidRPr="00840863">
              <w:rPr>
                <w:rFonts w:ascii="Times New Roman" w:hAnsi="Times New Roman"/>
                <w:b/>
                <w:color w:val="000000"/>
                <w:spacing w:val="-2"/>
              </w:rPr>
              <w:t xml:space="preserve">Załączniki </w:t>
            </w:r>
            <w:r w:rsidRPr="00840863">
              <w:rPr>
                <w:rFonts w:ascii="Times New Roman" w:hAnsi="Times New Roman"/>
                <w:b/>
                <w:spacing w:val="-2"/>
                <w:sz w:val="21"/>
                <w:szCs w:val="21"/>
              </w:rPr>
              <w:t>(istotne dokumenty źródłowe, badania, analizy itp.</w:t>
            </w:r>
            <w:r w:rsidRPr="00840863">
              <w:rPr>
                <w:rFonts w:ascii="Times New Roman" w:hAnsi="Times New Roman"/>
                <w:b/>
                <w:color w:val="000000"/>
                <w:spacing w:val="-2"/>
              </w:rPr>
              <w:t xml:space="preserve">) </w:t>
            </w:r>
          </w:p>
        </w:tc>
      </w:tr>
      <w:tr w:rsidR="00004478" w:rsidRPr="00840863" w:rsidTr="00004478">
        <w:trPr>
          <w:gridAfter w:val="1"/>
          <w:wAfter w:w="10" w:type="dxa"/>
          <w:trHeight w:val="142"/>
        </w:trPr>
        <w:tc>
          <w:tcPr>
            <w:tcW w:w="10937" w:type="dxa"/>
            <w:gridSpan w:val="29"/>
            <w:shd w:val="clear" w:color="auto" w:fill="FFFFFF"/>
          </w:tcPr>
          <w:p w:rsidR="00004478" w:rsidRDefault="00004478" w:rsidP="00004478">
            <w:pPr>
              <w:rPr>
                <w:rFonts w:ascii="Times New Roman" w:hAnsi="Times New Roman"/>
                <w:color w:val="000000"/>
                <w:spacing w:val="-2"/>
              </w:rPr>
            </w:pPr>
            <w:r w:rsidRPr="00840863">
              <w:rPr>
                <w:rFonts w:ascii="Times New Roman" w:hAnsi="Times New Roman"/>
                <w:color w:val="000000"/>
                <w:spacing w:val="-2"/>
              </w:rPr>
              <w:t xml:space="preserve">Brak </w:t>
            </w:r>
          </w:p>
          <w:p w:rsidR="00004478" w:rsidRPr="00840863" w:rsidRDefault="00004478" w:rsidP="00004478">
            <w:pPr>
              <w:rPr>
                <w:rFonts w:ascii="Times New Roman" w:hAnsi="Times New Roman"/>
                <w:color w:val="000000"/>
                <w:spacing w:val="-2"/>
              </w:rPr>
            </w:pPr>
          </w:p>
        </w:tc>
      </w:tr>
    </w:tbl>
    <w:p w:rsidR="008756DA" w:rsidRDefault="008756DA" w:rsidP="00954018">
      <w:pPr>
        <w:rPr>
          <w:rFonts w:ascii="Times New Roman" w:hAnsi="Times New Roman"/>
          <w:sz w:val="24"/>
          <w:szCs w:val="24"/>
          <w:lang w:eastAsia="pl-PL"/>
        </w:rPr>
      </w:pPr>
    </w:p>
    <w:p w:rsidR="008756DA" w:rsidRDefault="008756DA" w:rsidP="00E74C16">
      <w:pPr>
        <w:ind w:firstLine="708"/>
        <w:rPr>
          <w:rFonts w:ascii="Times New Roman" w:hAnsi="Times New Roman"/>
          <w:sz w:val="24"/>
          <w:szCs w:val="24"/>
          <w:lang w:eastAsia="pl-PL"/>
        </w:rPr>
      </w:pPr>
    </w:p>
    <w:p w:rsidR="008756DA" w:rsidRDefault="008756DA" w:rsidP="00E74C16">
      <w:pPr>
        <w:ind w:firstLine="708"/>
        <w:rPr>
          <w:rFonts w:ascii="Times New Roman" w:hAnsi="Times New Roman"/>
          <w:sz w:val="24"/>
          <w:szCs w:val="24"/>
          <w:lang w:eastAsia="pl-PL"/>
        </w:rPr>
      </w:pPr>
    </w:p>
    <w:p w:rsidR="00E74C16" w:rsidRPr="006D3715" w:rsidRDefault="00E74C16" w:rsidP="00E74C16"/>
    <w:p w:rsidR="00E74C16" w:rsidRDefault="00E74C16"/>
    <w:sectPr w:rsidR="00E74C16" w:rsidSect="00E74C1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057" w:rsidRDefault="00D34057" w:rsidP="00170F60">
      <w:r>
        <w:separator/>
      </w:r>
    </w:p>
  </w:endnote>
  <w:endnote w:type="continuationSeparator" w:id="0">
    <w:p w:rsidR="00D34057" w:rsidRDefault="00D34057" w:rsidP="00170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0C" w:rsidRPr="00004478" w:rsidRDefault="002528D5">
    <w:pPr>
      <w:pStyle w:val="Stopka"/>
      <w:jc w:val="center"/>
      <w:rPr>
        <w:rFonts w:ascii="Times New Roman" w:hAnsi="Times New Roman"/>
      </w:rPr>
    </w:pPr>
    <w:r w:rsidRPr="00004478">
      <w:rPr>
        <w:rFonts w:ascii="Times New Roman" w:hAnsi="Times New Roman"/>
      </w:rPr>
      <w:fldChar w:fldCharType="begin"/>
    </w:r>
    <w:r w:rsidR="0098500C" w:rsidRPr="00004478">
      <w:rPr>
        <w:rFonts w:ascii="Times New Roman" w:hAnsi="Times New Roman"/>
      </w:rPr>
      <w:instrText xml:space="preserve"> PAGE   \* MERGEFORMAT </w:instrText>
    </w:r>
    <w:r w:rsidRPr="00004478">
      <w:rPr>
        <w:rFonts w:ascii="Times New Roman" w:hAnsi="Times New Roman"/>
      </w:rPr>
      <w:fldChar w:fldCharType="separate"/>
    </w:r>
    <w:r w:rsidR="001140C9">
      <w:rPr>
        <w:rFonts w:ascii="Times New Roman" w:hAnsi="Times New Roman"/>
        <w:noProof/>
      </w:rPr>
      <w:t>4</w:t>
    </w:r>
    <w:r w:rsidRPr="00004478">
      <w:rPr>
        <w:rFonts w:ascii="Times New Roman" w:hAnsi="Times New Roman"/>
      </w:rPr>
      <w:fldChar w:fldCharType="end"/>
    </w:r>
  </w:p>
  <w:p w:rsidR="0098500C" w:rsidRPr="00004478" w:rsidRDefault="0098500C">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057" w:rsidRDefault="00D34057" w:rsidP="00170F60">
      <w:r>
        <w:separator/>
      </w:r>
    </w:p>
  </w:footnote>
  <w:footnote w:type="continuationSeparator" w:id="0">
    <w:p w:rsidR="00D34057" w:rsidRDefault="00D34057" w:rsidP="00170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EA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567063"/>
    <w:multiLevelType w:val="hybridMultilevel"/>
    <w:tmpl w:val="BA3031CC"/>
    <w:lvl w:ilvl="0" w:tplc="D458D50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ECB1090"/>
    <w:multiLevelType w:val="hybridMultilevel"/>
    <w:tmpl w:val="70886B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F22463A"/>
    <w:multiLevelType w:val="hybridMultilevel"/>
    <w:tmpl w:val="7A7ECA42"/>
    <w:lvl w:ilvl="0" w:tplc="810C0D00">
      <w:start w:val="1"/>
      <w:numFmt w:val="decimal"/>
      <w:lvlText w:val="%1."/>
      <w:lvlJc w:val="left"/>
      <w:pPr>
        <w:tabs>
          <w:tab w:val="num" w:pos="720"/>
        </w:tabs>
        <w:ind w:left="720" w:hanging="360"/>
      </w:pPr>
      <w:rPr>
        <w:rFonts w:cs="Times New Roman"/>
      </w:rPr>
    </w:lvl>
    <w:lvl w:ilvl="1" w:tplc="D7BE25EC">
      <w:start w:val="1"/>
      <w:numFmt w:val="lowerLetter"/>
      <w:lvlText w:val="%2."/>
      <w:lvlJc w:val="left"/>
      <w:pPr>
        <w:tabs>
          <w:tab w:val="num" w:pos="1440"/>
        </w:tabs>
        <w:ind w:left="1440" w:hanging="360"/>
      </w:pPr>
      <w:rPr>
        <w:rFonts w:cs="Times New Roman"/>
        <w:b w:val="0"/>
      </w:rPr>
    </w:lvl>
    <w:lvl w:ilvl="2" w:tplc="71343C5A">
      <w:numFmt w:val="bullet"/>
      <w:lvlText w:val=""/>
      <w:lvlJc w:val="left"/>
      <w:pPr>
        <w:tabs>
          <w:tab w:val="num" w:pos="2340"/>
        </w:tabs>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15634A8"/>
    <w:multiLevelType w:val="hybridMultilevel"/>
    <w:tmpl w:val="BA8873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rsids>
    <w:rsidRoot w:val="00E74C16"/>
    <w:rsid w:val="00000E67"/>
    <w:rsid w:val="00004348"/>
    <w:rsid w:val="00004478"/>
    <w:rsid w:val="0001146F"/>
    <w:rsid w:val="00011F7A"/>
    <w:rsid w:val="0002005D"/>
    <w:rsid w:val="00021069"/>
    <w:rsid w:val="00024CCD"/>
    <w:rsid w:val="00025CD0"/>
    <w:rsid w:val="00027C1F"/>
    <w:rsid w:val="00063064"/>
    <w:rsid w:val="00071D6C"/>
    <w:rsid w:val="00072AB5"/>
    <w:rsid w:val="0007435B"/>
    <w:rsid w:val="0008533D"/>
    <w:rsid w:val="000918D8"/>
    <w:rsid w:val="000A059D"/>
    <w:rsid w:val="000A2D98"/>
    <w:rsid w:val="000B1605"/>
    <w:rsid w:val="000B7592"/>
    <w:rsid w:val="000C0C65"/>
    <w:rsid w:val="000C5653"/>
    <w:rsid w:val="000C771B"/>
    <w:rsid w:val="000E7953"/>
    <w:rsid w:val="000F37BE"/>
    <w:rsid w:val="001023F5"/>
    <w:rsid w:val="00102ECC"/>
    <w:rsid w:val="00105AB7"/>
    <w:rsid w:val="00112BD9"/>
    <w:rsid w:val="00112D50"/>
    <w:rsid w:val="001140C9"/>
    <w:rsid w:val="00121A86"/>
    <w:rsid w:val="00124AB1"/>
    <w:rsid w:val="0012775B"/>
    <w:rsid w:val="0013485B"/>
    <w:rsid w:val="00142190"/>
    <w:rsid w:val="0014778D"/>
    <w:rsid w:val="001627EC"/>
    <w:rsid w:val="00165055"/>
    <w:rsid w:val="00170F60"/>
    <w:rsid w:val="00171B7B"/>
    <w:rsid w:val="00173563"/>
    <w:rsid w:val="00173CDC"/>
    <w:rsid w:val="00184F39"/>
    <w:rsid w:val="00187D9F"/>
    <w:rsid w:val="00195683"/>
    <w:rsid w:val="001A5BB2"/>
    <w:rsid w:val="001A695F"/>
    <w:rsid w:val="001B2111"/>
    <w:rsid w:val="001B2FE2"/>
    <w:rsid w:val="001C6C28"/>
    <w:rsid w:val="001D040F"/>
    <w:rsid w:val="001D36BF"/>
    <w:rsid w:val="001D37FC"/>
    <w:rsid w:val="001D550D"/>
    <w:rsid w:val="001E0A54"/>
    <w:rsid w:val="001E144A"/>
    <w:rsid w:val="001E2DC5"/>
    <w:rsid w:val="001E3800"/>
    <w:rsid w:val="001E6BB1"/>
    <w:rsid w:val="001F0E0C"/>
    <w:rsid w:val="001F673C"/>
    <w:rsid w:val="00200CF6"/>
    <w:rsid w:val="00202309"/>
    <w:rsid w:val="00213D44"/>
    <w:rsid w:val="002161D1"/>
    <w:rsid w:val="0022012C"/>
    <w:rsid w:val="00224ECA"/>
    <w:rsid w:val="0023095E"/>
    <w:rsid w:val="002354CC"/>
    <w:rsid w:val="002410A4"/>
    <w:rsid w:val="00241301"/>
    <w:rsid w:val="00247F1E"/>
    <w:rsid w:val="0025226E"/>
    <w:rsid w:val="002528D5"/>
    <w:rsid w:val="00252A64"/>
    <w:rsid w:val="002536D7"/>
    <w:rsid w:val="0025402C"/>
    <w:rsid w:val="00254EF6"/>
    <w:rsid w:val="00266824"/>
    <w:rsid w:val="002732A6"/>
    <w:rsid w:val="00276850"/>
    <w:rsid w:val="00276AD5"/>
    <w:rsid w:val="0027773E"/>
    <w:rsid w:val="00277B48"/>
    <w:rsid w:val="00280A94"/>
    <w:rsid w:val="00282C4B"/>
    <w:rsid w:val="00285C06"/>
    <w:rsid w:val="00286897"/>
    <w:rsid w:val="002957BE"/>
    <w:rsid w:val="0029677D"/>
    <w:rsid w:val="002A06FA"/>
    <w:rsid w:val="002A6AE1"/>
    <w:rsid w:val="002B2088"/>
    <w:rsid w:val="002B25FF"/>
    <w:rsid w:val="002C484A"/>
    <w:rsid w:val="002C7542"/>
    <w:rsid w:val="002D3E5A"/>
    <w:rsid w:val="002D7143"/>
    <w:rsid w:val="002E047D"/>
    <w:rsid w:val="002F28F9"/>
    <w:rsid w:val="00305CD7"/>
    <w:rsid w:val="00324956"/>
    <w:rsid w:val="00336721"/>
    <w:rsid w:val="00343383"/>
    <w:rsid w:val="00347B4B"/>
    <w:rsid w:val="0035026D"/>
    <w:rsid w:val="003510C1"/>
    <w:rsid w:val="00355796"/>
    <w:rsid w:val="00356ACF"/>
    <w:rsid w:val="00356AFD"/>
    <w:rsid w:val="003707E3"/>
    <w:rsid w:val="00383267"/>
    <w:rsid w:val="003925C7"/>
    <w:rsid w:val="0039560A"/>
    <w:rsid w:val="00397658"/>
    <w:rsid w:val="003A0EB0"/>
    <w:rsid w:val="003A2EFA"/>
    <w:rsid w:val="003A3BDF"/>
    <w:rsid w:val="003B5D07"/>
    <w:rsid w:val="003C39A8"/>
    <w:rsid w:val="003C4761"/>
    <w:rsid w:val="003E3578"/>
    <w:rsid w:val="003E3674"/>
    <w:rsid w:val="003E6A26"/>
    <w:rsid w:val="003F43FE"/>
    <w:rsid w:val="003F678B"/>
    <w:rsid w:val="00407505"/>
    <w:rsid w:val="0041240D"/>
    <w:rsid w:val="00420CBA"/>
    <w:rsid w:val="00436E37"/>
    <w:rsid w:val="004421D7"/>
    <w:rsid w:val="004512DC"/>
    <w:rsid w:val="004517BE"/>
    <w:rsid w:val="004575ED"/>
    <w:rsid w:val="00461EB5"/>
    <w:rsid w:val="00467CC1"/>
    <w:rsid w:val="00471579"/>
    <w:rsid w:val="004721F6"/>
    <w:rsid w:val="0047235F"/>
    <w:rsid w:val="004903A2"/>
    <w:rsid w:val="00492F2B"/>
    <w:rsid w:val="00493516"/>
    <w:rsid w:val="00494039"/>
    <w:rsid w:val="004971D3"/>
    <w:rsid w:val="004A64AA"/>
    <w:rsid w:val="004B1EAC"/>
    <w:rsid w:val="004B571A"/>
    <w:rsid w:val="004C4F25"/>
    <w:rsid w:val="004D38E1"/>
    <w:rsid w:val="004D5A0C"/>
    <w:rsid w:val="004D5D26"/>
    <w:rsid w:val="004E03E3"/>
    <w:rsid w:val="004F2623"/>
    <w:rsid w:val="004F2A6C"/>
    <w:rsid w:val="00501572"/>
    <w:rsid w:val="005047CF"/>
    <w:rsid w:val="0050601F"/>
    <w:rsid w:val="0050755D"/>
    <w:rsid w:val="005111D3"/>
    <w:rsid w:val="00516E69"/>
    <w:rsid w:val="00524437"/>
    <w:rsid w:val="00524E8F"/>
    <w:rsid w:val="005314BD"/>
    <w:rsid w:val="005341F4"/>
    <w:rsid w:val="005355F4"/>
    <w:rsid w:val="0054772E"/>
    <w:rsid w:val="0055250A"/>
    <w:rsid w:val="00554E9A"/>
    <w:rsid w:val="00556A38"/>
    <w:rsid w:val="005638B6"/>
    <w:rsid w:val="00572B68"/>
    <w:rsid w:val="00572EC3"/>
    <w:rsid w:val="00573430"/>
    <w:rsid w:val="00580D01"/>
    <w:rsid w:val="0058344C"/>
    <w:rsid w:val="00587E70"/>
    <w:rsid w:val="00592021"/>
    <w:rsid w:val="00593DC7"/>
    <w:rsid w:val="005947FE"/>
    <w:rsid w:val="005A3E7B"/>
    <w:rsid w:val="005B153D"/>
    <w:rsid w:val="005B2475"/>
    <w:rsid w:val="005B2597"/>
    <w:rsid w:val="005B2955"/>
    <w:rsid w:val="005B2A26"/>
    <w:rsid w:val="005B4780"/>
    <w:rsid w:val="005C0C36"/>
    <w:rsid w:val="005D5E29"/>
    <w:rsid w:val="005E35E1"/>
    <w:rsid w:val="005F18DC"/>
    <w:rsid w:val="005F514C"/>
    <w:rsid w:val="006003EA"/>
    <w:rsid w:val="00600C04"/>
    <w:rsid w:val="006025D3"/>
    <w:rsid w:val="00607F27"/>
    <w:rsid w:val="00613EA9"/>
    <w:rsid w:val="006144A2"/>
    <w:rsid w:val="00614904"/>
    <w:rsid w:val="00620C55"/>
    <w:rsid w:val="006467A9"/>
    <w:rsid w:val="006569A4"/>
    <w:rsid w:val="0065778A"/>
    <w:rsid w:val="00660559"/>
    <w:rsid w:val="0066323D"/>
    <w:rsid w:val="00664EF6"/>
    <w:rsid w:val="00665F25"/>
    <w:rsid w:val="00667FFA"/>
    <w:rsid w:val="00676AF7"/>
    <w:rsid w:val="00676F5D"/>
    <w:rsid w:val="00686721"/>
    <w:rsid w:val="0069364D"/>
    <w:rsid w:val="00695A8E"/>
    <w:rsid w:val="006A0435"/>
    <w:rsid w:val="006A1A35"/>
    <w:rsid w:val="006A59F9"/>
    <w:rsid w:val="006A5A45"/>
    <w:rsid w:val="006B22B7"/>
    <w:rsid w:val="006B5D62"/>
    <w:rsid w:val="006C364E"/>
    <w:rsid w:val="006D2062"/>
    <w:rsid w:val="006D6DB3"/>
    <w:rsid w:val="006E6C7E"/>
    <w:rsid w:val="006F3A5D"/>
    <w:rsid w:val="00710530"/>
    <w:rsid w:val="00713DFB"/>
    <w:rsid w:val="0073400D"/>
    <w:rsid w:val="00741F9A"/>
    <w:rsid w:val="0074513F"/>
    <w:rsid w:val="0075522A"/>
    <w:rsid w:val="0075675F"/>
    <w:rsid w:val="00762049"/>
    <w:rsid w:val="00764C74"/>
    <w:rsid w:val="007703DC"/>
    <w:rsid w:val="007736AA"/>
    <w:rsid w:val="00777166"/>
    <w:rsid w:val="00791345"/>
    <w:rsid w:val="00792D78"/>
    <w:rsid w:val="007938E4"/>
    <w:rsid w:val="00797C93"/>
    <w:rsid w:val="007B0A8E"/>
    <w:rsid w:val="007C19DB"/>
    <w:rsid w:val="007D495C"/>
    <w:rsid w:val="007D5851"/>
    <w:rsid w:val="007E2EA3"/>
    <w:rsid w:val="007E5D59"/>
    <w:rsid w:val="007E6194"/>
    <w:rsid w:val="007E6BBA"/>
    <w:rsid w:val="007F621A"/>
    <w:rsid w:val="0080525D"/>
    <w:rsid w:val="00807EC5"/>
    <w:rsid w:val="008118A7"/>
    <w:rsid w:val="00813462"/>
    <w:rsid w:val="00824703"/>
    <w:rsid w:val="00824EF6"/>
    <w:rsid w:val="00832C12"/>
    <w:rsid w:val="00842F50"/>
    <w:rsid w:val="00874083"/>
    <w:rsid w:val="008756DA"/>
    <w:rsid w:val="008770DC"/>
    <w:rsid w:val="00881946"/>
    <w:rsid w:val="00882313"/>
    <w:rsid w:val="00885A65"/>
    <w:rsid w:val="008956F5"/>
    <w:rsid w:val="008A2EFA"/>
    <w:rsid w:val="008B60D0"/>
    <w:rsid w:val="008E5064"/>
    <w:rsid w:val="008E6E6A"/>
    <w:rsid w:val="00905CD0"/>
    <w:rsid w:val="009075FB"/>
    <w:rsid w:val="009119BB"/>
    <w:rsid w:val="00916A25"/>
    <w:rsid w:val="00923394"/>
    <w:rsid w:val="00927E4C"/>
    <w:rsid w:val="009314F0"/>
    <w:rsid w:val="00937A85"/>
    <w:rsid w:val="00937B32"/>
    <w:rsid w:val="00942755"/>
    <w:rsid w:val="009504F2"/>
    <w:rsid w:val="00954018"/>
    <w:rsid w:val="0095670F"/>
    <w:rsid w:val="009717D5"/>
    <w:rsid w:val="00975950"/>
    <w:rsid w:val="00977ED2"/>
    <w:rsid w:val="00981396"/>
    <w:rsid w:val="0098500C"/>
    <w:rsid w:val="009A43CB"/>
    <w:rsid w:val="009B45FD"/>
    <w:rsid w:val="009C267F"/>
    <w:rsid w:val="009C5698"/>
    <w:rsid w:val="009C5E52"/>
    <w:rsid w:val="009D2E5B"/>
    <w:rsid w:val="009D69E8"/>
    <w:rsid w:val="009D7642"/>
    <w:rsid w:val="009E52E6"/>
    <w:rsid w:val="009E72AF"/>
    <w:rsid w:val="009F1A22"/>
    <w:rsid w:val="00A01FF6"/>
    <w:rsid w:val="00A025DE"/>
    <w:rsid w:val="00A12A2A"/>
    <w:rsid w:val="00A2123D"/>
    <w:rsid w:val="00A33693"/>
    <w:rsid w:val="00A36429"/>
    <w:rsid w:val="00A4366C"/>
    <w:rsid w:val="00A459C6"/>
    <w:rsid w:val="00A53FA1"/>
    <w:rsid w:val="00A5496A"/>
    <w:rsid w:val="00A5733C"/>
    <w:rsid w:val="00A73EBF"/>
    <w:rsid w:val="00A92309"/>
    <w:rsid w:val="00A97E65"/>
    <w:rsid w:val="00AC0307"/>
    <w:rsid w:val="00AC2A2A"/>
    <w:rsid w:val="00AC4D59"/>
    <w:rsid w:val="00AD1910"/>
    <w:rsid w:val="00AD3A2E"/>
    <w:rsid w:val="00AD4A02"/>
    <w:rsid w:val="00AD7CD5"/>
    <w:rsid w:val="00B1167F"/>
    <w:rsid w:val="00B13E5D"/>
    <w:rsid w:val="00B14C49"/>
    <w:rsid w:val="00B170F8"/>
    <w:rsid w:val="00B20225"/>
    <w:rsid w:val="00B23EFC"/>
    <w:rsid w:val="00B30FEC"/>
    <w:rsid w:val="00B3132F"/>
    <w:rsid w:val="00B31CD2"/>
    <w:rsid w:val="00B33DA3"/>
    <w:rsid w:val="00B34E08"/>
    <w:rsid w:val="00B44CD9"/>
    <w:rsid w:val="00B56FDD"/>
    <w:rsid w:val="00B60A89"/>
    <w:rsid w:val="00B61093"/>
    <w:rsid w:val="00B63B31"/>
    <w:rsid w:val="00B640D0"/>
    <w:rsid w:val="00B6532F"/>
    <w:rsid w:val="00B659CD"/>
    <w:rsid w:val="00B719E6"/>
    <w:rsid w:val="00B71D8A"/>
    <w:rsid w:val="00B73B4C"/>
    <w:rsid w:val="00B74D6D"/>
    <w:rsid w:val="00B775B2"/>
    <w:rsid w:val="00B86B42"/>
    <w:rsid w:val="00B93CF0"/>
    <w:rsid w:val="00B973BC"/>
    <w:rsid w:val="00BA1C97"/>
    <w:rsid w:val="00BB6392"/>
    <w:rsid w:val="00BB6789"/>
    <w:rsid w:val="00BB7DB0"/>
    <w:rsid w:val="00BC754D"/>
    <w:rsid w:val="00BD6377"/>
    <w:rsid w:val="00BE3F3B"/>
    <w:rsid w:val="00BE6AC9"/>
    <w:rsid w:val="00BF2814"/>
    <w:rsid w:val="00C07841"/>
    <w:rsid w:val="00C1199D"/>
    <w:rsid w:val="00C21472"/>
    <w:rsid w:val="00C21BFE"/>
    <w:rsid w:val="00C420C1"/>
    <w:rsid w:val="00C52EB3"/>
    <w:rsid w:val="00C53A98"/>
    <w:rsid w:val="00C555CE"/>
    <w:rsid w:val="00C57259"/>
    <w:rsid w:val="00C72899"/>
    <w:rsid w:val="00C80B27"/>
    <w:rsid w:val="00C822A1"/>
    <w:rsid w:val="00C86244"/>
    <w:rsid w:val="00C87BC3"/>
    <w:rsid w:val="00C87D9A"/>
    <w:rsid w:val="00C96495"/>
    <w:rsid w:val="00C97F8A"/>
    <w:rsid w:val="00CA499E"/>
    <w:rsid w:val="00CB0441"/>
    <w:rsid w:val="00CB1ACF"/>
    <w:rsid w:val="00CB2204"/>
    <w:rsid w:val="00CB375B"/>
    <w:rsid w:val="00CC17C5"/>
    <w:rsid w:val="00CC2DFF"/>
    <w:rsid w:val="00CD7272"/>
    <w:rsid w:val="00CE6096"/>
    <w:rsid w:val="00D02369"/>
    <w:rsid w:val="00D02C33"/>
    <w:rsid w:val="00D105AD"/>
    <w:rsid w:val="00D13D4D"/>
    <w:rsid w:val="00D1607C"/>
    <w:rsid w:val="00D259E6"/>
    <w:rsid w:val="00D266BD"/>
    <w:rsid w:val="00D34057"/>
    <w:rsid w:val="00D37CFC"/>
    <w:rsid w:val="00D40DBB"/>
    <w:rsid w:val="00D5619E"/>
    <w:rsid w:val="00D62062"/>
    <w:rsid w:val="00D7048B"/>
    <w:rsid w:val="00D72CDE"/>
    <w:rsid w:val="00D83788"/>
    <w:rsid w:val="00D86BC6"/>
    <w:rsid w:val="00D92140"/>
    <w:rsid w:val="00D94AB5"/>
    <w:rsid w:val="00DA1A65"/>
    <w:rsid w:val="00DA1A74"/>
    <w:rsid w:val="00DA6E6A"/>
    <w:rsid w:val="00DB788C"/>
    <w:rsid w:val="00DD11F6"/>
    <w:rsid w:val="00DD1E11"/>
    <w:rsid w:val="00DD2BCD"/>
    <w:rsid w:val="00DD302A"/>
    <w:rsid w:val="00DF2903"/>
    <w:rsid w:val="00DF73B8"/>
    <w:rsid w:val="00DF7A21"/>
    <w:rsid w:val="00E01D82"/>
    <w:rsid w:val="00E05B32"/>
    <w:rsid w:val="00E21A92"/>
    <w:rsid w:val="00E277CC"/>
    <w:rsid w:val="00E3323C"/>
    <w:rsid w:val="00E33C6D"/>
    <w:rsid w:val="00E402C1"/>
    <w:rsid w:val="00E42F65"/>
    <w:rsid w:val="00E463E7"/>
    <w:rsid w:val="00E64E4A"/>
    <w:rsid w:val="00E7021A"/>
    <w:rsid w:val="00E72085"/>
    <w:rsid w:val="00E74C16"/>
    <w:rsid w:val="00E762A8"/>
    <w:rsid w:val="00E80471"/>
    <w:rsid w:val="00E84596"/>
    <w:rsid w:val="00E908C2"/>
    <w:rsid w:val="00E96CB5"/>
    <w:rsid w:val="00EA39A1"/>
    <w:rsid w:val="00EA39BB"/>
    <w:rsid w:val="00EA5375"/>
    <w:rsid w:val="00EB105F"/>
    <w:rsid w:val="00EB2BD5"/>
    <w:rsid w:val="00EB3057"/>
    <w:rsid w:val="00EB4597"/>
    <w:rsid w:val="00EB7120"/>
    <w:rsid w:val="00EC0066"/>
    <w:rsid w:val="00EC13C9"/>
    <w:rsid w:val="00EC1CDF"/>
    <w:rsid w:val="00EC4E95"/>
    <w:rsid w:val="00ED4B85"/>
    <w:rsid w:val="00EE3A08"/>
    <w:rsid w:val="00EE5891"/>
    <w:rsid w:val="00EF08F7"/>
    <w:rsid w:val="00EF29E3"/>
    <w:rsid w:val="00EF3A65"/>
    <w:rsid w:val="00EF3BA3"/>
    <w:rsid w:val="00F00A03"/>
    <w:rsid w:val="00F047F8"/>
    <w:rsid w:val="00F0545B"/>
    <w:rsid w:val="00F13AE6"/>
    <w:rsid w:val="00F161B7"/>
    <w:rsid w:val="00F432BE"/>
    <w:rsid w:val="00F61225"/>
    <w:rsid w:val="00F64F61"/>
    <w:rsid w:val="00F66221"/>
    <w:rsid w:val="00F76E60"/>
    <w:rsid w:val="00F77622"/>
    <w:rsid w:val="00F838FA"/>
    <w:rsid w:val="00F84268"/>
    <w:rsid w:val="00FA1473"/>
    <w:rsid w:val="00FA4D5B"/>
    <w:rsid w:val="00FA67BD"/>
    <w:rsid w:val="00FB3BC7"/>
    <w:rsid w:val="00FC5A03"/>
    <w:rsid w:val="00FC6E65"/>
    <w:rsid w:val="00FD563E"/>
    <w:rsid w:val="00FD7DCA"/>
    <w:rsid w:val="00FE313A"/>
    <w:rsid w:val="00FE3A4A"/>
    <w:rsid w:val="00FE471A"/>
    <w:rsid w:val="00FE678C"/>
    <w:rsid w:val="00FF0B2D"/>
    <w:rsid w:val="00FF7A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74C16"/>
    <w:pPr>
      <w:jc w:val="both"/>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74C16"/>
    <w:pPr>
      <w:tabs>
        <w:tab w:val="center" w:pos="4536"/>
        <w:tab w:val="right" w:pos="9072"/>
      </w:tabs>
    </w:pPr>
  </w:style>
  <w:style w:type="character" w:customStyle="1" w:styleId="StopkaZnak">
    <w:name w:val="Stopka Znak"/>
    <w:link w:val="Stopka"/>
    <w:locked/>
    <w:rsid w:val="00E74C16"/>
    <w:rPr>
      <w:rFonts w:ascii="Calibri" w:hAnsi="Calibri"/>
      <w:sz w:val="22"/>
      <w:szCs w:val="22"/>
      <w:lang w:val="pl-PL" w:eastAsia="en-US" w:bidi="ar-SA"/>
    </w:rPr>
  </w:style>
  <w:style w:type="paragraph" w:styleId="Tekstdymka">
    <w:name w:val="Balloon Text"/>
    <w:basedOn w:val="Normalny"/>
    <w:link w:val="TekstdymkaZnak"/>
    <w:rsid w:val="00B13E5D"/>
    <w:rPr>
      <w:rFonts w:ascii="Tahoma" w:hAnsi="Tahoma"/>
      <w:sz w:val="16"/>
      <w:szCs w:val="16"/>
    </w:rPr>
  </w:style>
  <w:style w:type="character" w:customStyle="1" w:styleId="TekstdymkaZnak">
    <w:name w:val="Tekst dymka Znak"/>
    <w:link w:val="Tekstdymka"/>
    <w:rsid w:val="00B13E5D"/>
    <w:rPr>
      <w:rFonts w:ascii="Tahoma" w:hAnsi="Tahoma" w:cs="Tahoma"/>
      <w:sz w:val="16"/>
      <w:szCs w:val="16"/>
      <w:lang w:eastAsia="en-US"/>
    </w:rPr>
  </w:style>
  <w:style w:type="character" w:styleId="Odwoaniedokomentarza">
    <w:name w:val="annotation reference"/>
    <w:basedOn w:val="Domylnaczcionkaakapitu"/>
    <w:rsid w:val="009E52E6"/>
    <w:rPr>
      <w:sz w:val="16"/>
      <w:szCs w:val="16"/>
    </w:rPr>
  </w:style>
  <w:style w:type="paragraph" w:styleId="Tekstkomentarza">
    <w:name w:val="annotation text"/>
    <w:basedOn w:val="Normalny"/>
    <w:link w:val="TekstkomentarzaZnak"/>
    <w:rsid w:val="009E52E6"/>
    <w:rPr>
      <w:sz w:val="20"/>
      <w:szCs w:val="20"/>
    </w:rPr>
  </w:style>
  <w:style w:type="character" w:customStyle="1" w:styleId="TekstkomentarzaZnak">
    <w:name w:val="Tekst komentarza Znak"/>
    <w:basedOn w:val="Domylnaczcionkaakapitu"/>
    <w:link w:val="Tekstkomentarza"/>
    <w:rsid w:val="009E52E6"/>
    <w:rPr>
      <w:rFonts w:ascii="Calibri" w:hAnsi="Calibri"/>
      <w:lang w:eastAsia="en-US"/>
    </w:rPr>
  </w:style>
  <w:style w:type="paragraph" w:styleId="Tematkomentarza">
    <w:name w:val="annotation subject"/>
    <w:basedOn w:val="Tekstkomentarza"/>
    <w:next w:val="Tekstkomentarza"/>
    <w:link w:val="TematkomentarzaZnak"/>
    <w:rsid w:val="009E52E6"/>
    <w:rPr>
      <w:b/>
      <w:bCs/>
    </w:rPr>
  </w:style>
  <w:style w:type="character" w:customStyle="1" w:styleId="TematkomentarzaZnak">
    <w:name w:val="Temat komentarza Znak"/>
    <w:basedOn w:val="TekstkomentarzaZnak"/>
    <w:link w:val="Tematkomentarza"/>
    <w:rsid w:val="009E52E6"/>
    <w:rPr>
      <w:rFonts w:ascii="Calibri" w:hAnsi="Calibri"/>
      <w:b/>
      <w:bCs/>
      <w:lang w:eastAsia="en-US"/>
    </w:rPr>
  </w:style>
  <w:style w:type="paragraph" w:customStyle="1" w:styleId="Default">
    <w:name w:val="Default"/>
    <w:basedOn w:val="Normalny"/>
    <w:uiPriority w:val="99"/>
    <w:rsid w:val="00171B7B"/>
    <w:pPr>
      <w:autoSpaceDE w:val="0"/>
      <w:autoSpaceDN w:val="0"/>
      <w:jc w:val="left"/>
    </w:pPr>
    <w:rPr>
      <w:rFonts w:ascii="Times New Roman" w:eastAsiaTheme="minorHAnsi" w:hAnsi="Times New Roman"/>
      <w:color w:val="000000"/>
      <w:sz w:val="24"/>
      <w:szCs w:val="24"/>
      <w:lang w:eastAsia="pl-PL"/>
    </w:rPr>
  </w:style>
  <w:style w:type="paragraph" w:styleId="Tekstprzypisukocowego">
    <w:name w:val="endnote text"/>
    <w:basedOn w:val="Normalny"/>
    <w:link w:val="TekstprzypisukocowegoZnak"/>
    <w:rsid w:val="007E6194"/>
    <w:rPr>
      <w:sz w:val="20"/>
      <w:szCs w:val="20"/>
    </w:rPr>
  </w:style>
  <w:style w:type="character" w:customStyle="1" w:styleId="TekstprzypisukocowegoZnak">
    <w:name w:val="Tekst przypisu końcowego Znak"/>
    <w:basedOn w:val="Domylnaczcionkaakapitu"/>
    <w:link w:val="Tekstprzypisukocowego"/>
    <w:rsid w:val="007E6194"/>
    <w:rPr>
      <w:rFonts w:ascii="Calibri" w:hAnsi="Calibri"/>
      <w:lang w:eastAsia="en-US"/>
    </w:rPr>
  </w:style>
  <w:style w:type="character" w:styleId="Odwoanieprzypisukocowego">
    <w:name w:val="endnote reference"/>
    <w:basedOn w:val="Domylnaczcionkaakapitu"/>
    <w:rsid w:val="007E6194"/>
    <w:rPr>
      <w:vertAlign w:val="superscript"/>
    </w:rPr>
  </w:style>
  <w:style w:type="paragraph" w:styleId="Akapitzlist">
    <w:name w:val="List Paragraph"/>
    <w:basedOn w:val="Normalny"/>
    <w:uiPriority w:val="34"/>
    <w:qFormat/>
    <w:rsid w:val="005047CF"/>
    <w:pPr>
      <w:spacing w:line="276" w:lineRule="auto"/>
      <w:ind w:left="720"/>
      <w:contextualSpacing/>
      <w:jc w:val="left"/>
    </w:pPr>
    <w:rPr>
      <w:rFonts w:eastAsia="Calibri"/>
    </w:rPr>
  </w:style>
  <w:style w:type="paragraph" w:customStyle="1" w:styleId="NIEARTTEKSTtekstnieartykuowanynppodstprawnarozplubpreambua">
    <w:name w:val="NIEART_TEKST – tekst nieartykułowany (np. podst. prawna rozp. lub preambuła)"/>
    <w:basedOn w:val="Normalny"/>
    <w:next w:val="Normalny"/>
    <w:uiPriority w:val="7"/>
    <w:qFormat/>
    <w:rsid w:val="00DB788C"/>
    <w:pPr>
      <w:suppressAutoHyphens/>
      <w:autoSpaceDE w:val="0"/>
      <w:autoSpaceDN w:val="0"/>
      <w:adjustRightInd w:val="0"/>
      <w:spacing w:before="120" w:line="360" w:lineRule="auto"/>
      <w:ind w:firstLine="510"/>
    </w:pPr>
    <w:rPr>
      <w:rFonts w:ascii="Times" w:eastAsiaTheme="minorEastAsia" w:hAnsi="Times" w:cs="Arial"/>
      <w:bCs/>
      <w:sz w:val="24"/>
      <w:szCs w:val="20"/>
      <w:lang w:eastAsia="pl-PL"/>
    </w:rPr>
  </w:style>
  <w:style w:type="paragraph" w:styleId="Nagwek">
    <w:name w:val="header"/>
    <w:basedOn w:val="Normalny"/>
    <w:link w:val="NagwekZnak"/>
    <w:rsid w:val="00004478"/>
    <w:pPr>
      <w:tabs>
        <w:tab w:val="center" w:pos="4536"/>
        <w:tab w:val="right" w:pos="9072"/>
      </w:tabs>
    </w:pPr>
  </w:style>
  <w:style w:type="character" w:customStyle="1" w:styleId="NagwekZnak">
    <w:name w:val="Nagłówek Znak"/>
    <w:basedOn w:val="Domylnaczcionkaakapitu"/>
    <w:link w:val="Nagwek"/>
    <w:rsid w:val="00004478"/>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74C16"/>
    <w:pPr>
      <w:jc w:val="both"/>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74C16"/>
    <w:pPr>
      <w:tabs>
        <w:tab w:val="center" w:pos="4536"/>
        <w:tab w:val="right" w:pos="9072"/>
      </w:tabs>
    </w:pPr>
  </w:style>
  <w:style w:type="character" w:customStyle="1" w:styleId="StopkaZnak">
    <w:name w:val="Stopka Znak"/>
    <w:link w:val="Stopka"/>
    <w:locked/>
    <w:rsid w:val="00E74C16"/>
    <w:rPr>
      <w:rFonts w:ascii="Calibri" w:hAnsi="Calibri"/>
      <w:sz w:val="22"/>
      <w:szCs w:val="22"/>
      <w:lang w:val="pl-PL" w:eastAsia="en-US" w:bidi="ar-SA"/>
    </w:rPr>
  </w:style>
  <w:style w:type="paragraph" w:styleId="Tekstdymka">
    <w:name w:val="Balloon Text"/>
    <w:basedOn w:val="Normalny"/>
    <w:link w:val="TekstdymkaZnak"/>
    <w:rsid w:val="00B13E5D"/>
    <w:rPr>
      <w:rFonts w:ascii="Tahoma" w:hAnsi="Tahoma"/>
      <w:sz w:val="16"/>
      <w:szCs w:val="16"/>
    </w:rPr>
  </w:style>
  <w:style w:type="character" w:customStyle="1" w:styleId="TekstdymkaZnak">
    <w:name w:val="Tekst dymka Znak"/>
    <w:link w:val="Tekstdymka"/>
    <w:rsid w:val="00B13E5D"/>
    <w:rPr>
      <w:rFonts w:ascii="Tahoma" w:hAnsi="Tahoma" w:cs="Tahoma"/>
      <w:sz w:val="16"/>
      <w:szCs w:val="16"/>
      <w:lang w:eastAsia="en-US"/>
    </w:rPr>
  </w:style>
  <w:style w:type="character" w:styleId="Odwoaniedokomentarza">
    <w:name w:val="annotation reference"/>
    <w:basedOn w:val="Domylnaczcionkaakapitu"/>
    <w:rsid w:val="009E52E6"/>
    <w:rPr>
      <w:sz w:val="16"/>
      <w:szCs w:val="16"/>
    </w:rPr>
  </w:style>
  <w:style w:type="paragraph" w:styleId="Tekstkomentarza">
    <w:name w:val="annotation text"/>
    <w:basedOn w:val="Normalny"/>
    <w:link w:val="TekstkomentarzaZnak"/>
    <w:rsid w:val="009E52E6"/>
    <w:rPr>
      <w:sz w:val="20"/>
      <w:szCs w:val="20"/>
    </w:rPr>
  </w:style>
  <w:style w:type="character" w:customStyle="1" w:styleId="TekstkomentarzaZnak">
    <w:name w:val="Tekst komentarza Znak"/>
    <w:basedOn w:val="Domylnaczcionkaakapitu"/>
    <w:link w:val="Tekstkomentarza"/>
    <w:rsid w:val="009E52E6"/>
    <w:rPr>
      <w:rFonts w:ascii="Calibri" w:hAnsi="Calibri"/>
      <w:lang w:eastAsia="en-US"/>
    </w:rPr>
  </w:style>
  <w:style w:type="paragraph" w:styleId="Tematkomentarza">
    <w:name w:val="annotation subject"/>
    <w:basedOn w:val="Tekstkomentarza"/>
    <w:next w:val="Tekstkomentarza"/>
    <w:link w:val="TematkomentarzaZnak"/>
    <w:rsid w:val="009E52E6"/>
    <w:rPr>
      <w:b/>
      <w:bCs/>
    </w:rPr>
  </w:style>
  <w:style w:type="character" w:customStyle="1" w:styleId="TematkomentarzaZnak">
    <w:name w:val="Temat komentarza Znak"/>
    <w:basedOn w:val="TekstkomentarzaZnak"/>
    <w:link w:val="Tematkomentarza"/>
    <w:rsid w:val="009E52E6"/>
    <w:rPr>
      <w:rFonts w:ascii="Calibri" w:hAnsi="Calibri"/>
      <w:b/>
      <w:bCs/>
      <w:lang w:eastAsia="en-US"/>
    </w:rPr>
  </w:style>
  <w:style w:type="paragraph" w:customStyle="1" w:styleId="Default">
    <w:name w:val="Default"/>
    <w:basedOn w:val="Normalny"/>
    <w:uiPriority w:val="99"/>
    <w:rsid w:val="00171B7B"/>
    <w:pPr>
      <w:autoSpaceDE w:val="0"/>
      <w:autoSpaceDN w:val="0"/>
      <w:jc w:val="left"/>
    </w:pPr>
    <w:rPr>
      <w:rFonts w:ascii="Times New Roman" w:eastAsiaTheme="minorHAnsi" w:hAnsi="Times New Roman"/>
      <w:color w:val="000000"/>
      <w:sz w:val="24"/>
      <w:szCs w:val="24"/>
      <w:lang w:eastAsia="pl-PL"/>
    </w:rPr>
  </w:style>
  <w:style w:type="paragraph" w:styleId="Tekstprzypisukocowego">
    <w:name w:val="endnote text"/>
    <w:basedOn w:val="Normalny"/>
    <w:link w:val="TekstprzypisukocowegoZnak"/>
    <w:rsid w:val="007E6194"/>
    <w:rPr>
      <w:sz w:val="20"/>
      <w:szCs w:val="20"/>
    </w:rPr>
  </w:style>
  <w:style w:type="character" w:customStyle="1" w:styleId="TekstprzypisukocowegoZnak">
    <w:name w:val="Tekst przypisu końcowego Znak"/>
    <w:basedOn w:val="Domylnaczcionkaakapitu"/>
    <w:link w:val="Tekstprzypisukocowego"/>
    <w:rsid w:val="007E6194"/>
    <w:rPr>
      <w:rFonts w:ascii="Calibri" w:hAnsi="Calibri"/>
      <w:lang w:eastAsia="en-US"/>
    </w:rPr>
  </w:style>
  <w:style w:type="character" w:styleId="Odwoanieprzypisukocowego">
    <w:name w:val="endnote reference"/>
    <w:basedOn w:val="Domylnaczcionkaakapitu"/>
    <w:rsid w:val="007E6194"/>
    <w:rPr>
      <w:vertAlign w:val="superscript"/>
    </w:rPr>
  </w:style>
  <w:style w:type="paragraph" w:styleId="Akapitzlist">
    <w:name w:val="List Paragraph"/>
    <w:basedOn w:val="Normalny"/>
    <w:uiPriority w:val="34"/>
    <w:qFormat/>
    <w:rsid w:val="005047CF"/>
    <w:pPr>
      <w:spacing w:line="276" w:lineRule="auto"/>
      <w:ind w:left="720"/>
      <w:contextualSpacing/>
      <w:jc w:val="left"/>
    </w:pPr>
    <w:rPr>
      <w:rFonts w:eastAsia="Calibri"/>
    </w:rPr>
  </w:style>
  <w:style w:type="paragraph" w:customStyle="1" w:styleId="NIEARTTEKSTtekstnieartykuowanynppodstprawnarozplubpreambua">
    <w:name w:val="NIEART_TEKST – tekst nieartykułowany (np. podst. prawna rozp. lub preambuła)"/>
    <w:basedOn w:val="Normalny"/>
    <w:next w:val="Normalny"/>
    <w:uiPriority w:val="7"/>
    <w:qFormat/>
    <w:rsid w:val="00DB788C"/>
    <w:pPr>
      <w:suppressAutoHyphens/>
      <w:autoSpaceDE w:val="0"/>
      <w:autoSpaceDN w:val="0"/>
      <w:adjustRightInd w:val="0"/>
      <w:spacing w:before="120" w:line="360" w:lineRule="auto"/>
      <w:ind w:firstLine="510"/>
    </w:pPr>
    <w:rPr>
      <w:rFonts w:ascii="Times" w:eastAsiaTheme="minorEastAsia" w:hAnsi="Times" w:cs="Arial"/>
      <w:bCs/>
      <w:sz w:val="24"/>
      <w:szCs w:val="20"/>
      <w:lang w:eastAsia="pl-PL"/>
    </w:rPr>
  </w:style>
  <w:style w:type="paragraph" w:styleId="Nagwek">
    <w:name w:val="header"/>
    <w:basedOn w:val="Normalny"/>
    <w:link w:val="NagwekZnak"/>
    <w:rsid w:val="00004478"/>
    <w:pPr>
      <w:tabs>
        <w:tab w:val="center" w:pos="4536"/>
        <w:tab w:val="right" w:pos="9072"/>
      </w:tabs>
    </w:pPr>
  </w:style>
  <w:style w:type="character" w:customStyle="1" w:styleId="NagwekZnak">
    <w:name w:val="Nagłówek Znak"/>
    <w:basedOn w:val="Domylnaczcionkaakapitu"/>
    <w:link w:val="Nagwek"/>
    <w:rsid w:val="00004478"/>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1974852">
      <w:bodyDiv w:val="1"/>
      <w:marLeft w:val="0"/>
      <w:marRight w:val="0"/>
      <w:marTop w:val="0"/>
      <w:marBottom w:val="0"/>
      <w:divBdr>
        <w:top w:val="none" w:sz="0" w:space="0" w:color="auto"/>
        <w:left w:val="none" w:sz="0" w:space="0" w:color="auto"/>
        <w:bottom w:val="none" w:sz="0" w:space="0" w:color="auto"/>
        <w:right w:val="none" w:sz="0" w:space="0" w:color="auto"/>
      </w:divBdr>
    </w:div>
    <w:div w:id="445194483">
      <w:bodyDiv w:val="1"/>
      <w:marLeft w:val="0"/>
      <w:marRight w:val="0"/>
      <w:marTop w:val="0"/>
      <w:marBottom w:val="0"/>
      <w:divBdr>
        <w:top w:val="none" w:sz="0" w:space="0" w:color="auto"/>
        <w:left w:val="none" w:sz="0" w:space="0" w:color="auto"/>
        <w:bottom w:val="none" w:sz="0" w:space="0" w:color="auto"/>
        <w:right w:val="none" w:sz="0" w:space="0" w:color="auto"/>
      </w:divBdr>
    </w:div>
    <w:div w:id="20689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121B-4304-4098-8017-63CCFAE2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3377</Words>
  <Characters>20265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UZASADNIENIE</vt:lpstr>
    </vt:vector>
  </TitlesOfParts>
  <Company>MI</Company>
  <LinksUpToDate>false</LinksUpToDate>
  <CharactersWithSpaces>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mkotowska</dc:creator>
  <cp:lastModifiedBy>pglogowski</cp:lastModifiedBy>
  <cp:revision>2</cp:revision>
  <cp:lastPrinted>2015-09-02T12:35:00Z</cp:lastPrinted>
  <dcterms:created xsi:type="dcterms:W3CDTF">2015-09-22T07:54:00Z</dcterms:created>
  <dcterms:modified xsi:type="dcterms:W3CDTF">2015-09-22T07:54:00Z</dcterms:modified>
</cp:coreProperties>
</file>