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161"/>
        <w:gridCol w:w="304"/>
        <w:gridCol w:w="685"/>
        <w:gridCol w:w="306"/>
        <w:gridCol w:w="113"/>
        <w:gridCol w:w="308"/>
        <w:gridCol w:w="60"/>
        <w:gridCol w:w="43"/>
        <w:gridCol w:w="433"/>
        <w:gridCol w:w="115"/>
        <w:gridCol w:w="68"/>
        <w:gridCol w:w="226"/>
        <w:gridCol w:w="371"/>
        <w:gridCol w:w="51"/>
        <w:gridCol w:w="435"/>
        <w:gridCol w:w="170"/>
        <w:gridCol w:w="240"/>
        <w:gridCol w:w="68"/>
        <w:gridCol w:w="359"/>
        <w:gridCol w:w="423"/>
        <w:gridCol w:w="254"/>
        <w:gridCol w:w="170"/>
        <w:gridCol w:w="435"/>
        <w:gridCol w:w="66"/>
        <w:gridCol w:w="2360"/>
      </w:tblGrid>
      <w:tr w:rsidR="00FC6A74" w:rsidRPr="00FC6A74" w:rsidTr="00532B9D">
        <w:trPr>
          <w:trHeight w:val="1611"/>
        </w:trPr>
        <w:tc>
          <w:tcPr>
            <w:tcW w:w="29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before="120" w:after="0"/>
              <w:ind w:hanging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t1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projektu:</w:t>
            </w:r>
          </w:p>
          <w:p w:rsidR="00FC6A74" w:rsidRPr="00FC6A74" w:rsidRDefault="00FC6A74" w:rsidP="00FC6A74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Projekt rozporządzenia Ministra Infrastruktury i Budownictwa w sprawie wymagań technicznych i eksploatacyjnych w stosunku do lotnisk użytku wyłącznego oraz sposobu i trybu przeprowadzania kontroli sprawdzającej</w:t>
            </w:r>
          </w:p>
          <w:p w:rsidR="00FC6A74" w:rsidRPr="00FC6A74" w:rsidRDefault="00FC6A74" w:rsidP="00FC6A74">
            <w:pPr>
              <w:widowControl w:val="0"/>
              <w:spacing w:after="0"/>
              <w:ind w:hanging="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Ministerstwo wiodące i ministerstwa współpracujące</w:t>
            </w:r>
            <w:bookmarkEnd w:id="0"/>
          </w:p>
          <w:p w:rsidR="00FC6A74" w:rsidRPr="00FC6A74" w:rsidRDefault="00FC6A74" w:rsidP="00FC6A74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Ministerstwo Infrastruktury i Budownictwa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</w:rPr>
              <w:t xml:space="preserve">Jerzy Szmit – 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Podsekretarz</w:t>
            </w:r>
            <w:r w:rsidRPr="00FC6A74">
              <w:rPr>
                <w:rFonts w:ascii="Times New Roman" w:eastAsia="Calibri" w:hAnsi="Times New Roman" w:cs="Times New Roman"/>
              </w:rPr>
              <w:t xml:space="preserve"> Stanu w </w:t>
            </w:r>
            <w:proofErr w:type="spellStart"/>
            <w:r w:rsidRPr="00FC6A74">
              <w:rPr>
                <w:rFonts w:ascii="Times New Roman" w:eastAsia="Calibri" w:hAnsi="Times New Roman" w:cs="Times New Roman"/>
              </w:rPr>
              <w:t>MIiB</w:t>
            </w:r>
            <w:proofErr w:type="spellEnd"/>
          </w:p>
          <w:p w:rsidR="00FC6A74" w:rsidRPr="00FC6A74" w:rsidRDefault="00FC6A74" w:rsidP="00FC6A74">
            <w:pPr>
              <w:widowControl w:val="0"/>
              <w:spacing w:before="120" w:after="0"/>
              <w:ind w:hanging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 do opiekuna merytorycznego projektu</w:t>
            </w:r>
          </w:p>
          <w:p w:rsidR="00FC6A74" w:rsidRPr="00FC6A74" w:rsidRDefault="00FC6A74" w:rsidP="00FC6A74">
            <w:pPr>
              <w:widowControl w:val="0"/>
              <w:spacing w:after="0"/>
              <w:ind w:hanging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Ewelina Gruszewska  </w:t>
            </w:r>
          </w:p>
          <w:p w:rsidR="00FC6A74" w:rsidRPr="00FC6A74" w:rsidRDefault="00FC6A74" w:rsidP="00FC6A74">
            <w:pPr>
              <w:widowControl w:val="0"/>
              <w:spacing w:after="120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(tel. 522 50 67, email: Ewelina.Gruszewska@mib.gov.pl)</w:t>
            </w:r>
          </w:p>
        </w:tc>
        <w:tc>
          <w:tcPr>
            <w:tcW w:w="2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sporządzenia</w:t>
            </w: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12.07.2016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Źródło: </w:t>
            </w:r>
            <w:bookmarkStart w:id="1" w:name="Lista1"/>
            <w:bookmarkEnd w:id="1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art. 59a ust. 7 ustawy z dnia 3 lipca 2002 r. – Prawo lotnicze (Dz. U. z 2016 r. poz. 605 i 904)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A74" w:rsidRPr="00FC6A74" w:rsidRDefault="00FC6A74" w:rsidP="00FC6A74">
            <w:pPr>
              <w:widowControl w:val="0"/>
              <w:spacing w:before="12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 w wykazie prac legislacyjnych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MIiB</w:t>
            </w:r>
            <w:proofErr w:type="spellEnd"/>
            <w:r w:rsidR="00A8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AC4" w:rsidRPr="00A82AC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bookmarkStart w:id="2" w:name="_GoBack"/>
            <w:bookmarkEnd w:id="2"/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ind w:lef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OCENA SKUTKÓW REGULACJI</w:t>
            </w:r>
          </w:p>
        </w:tc>
      </w:tr>
      <w:tr w:rsidR="00FC6A74" w:rsidRPr="00FC6A74" w:rsidTr="00532B9D">
        <w:trPr>
          <w:trHeight w:val="33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Jaki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problem jest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rozwiązywany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?</w:t>
            </w:r>
            <w:bookmarkStart w:id="3" w:name="Wybór1"/>
            <w:bookmarkEnd w:id="3"/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Brak wdrożenia do krajowego systemu prawnego nowych wymagań dla lotnisk, wprowadzonych do Załącznika 14 do Konwencji o międzynarodowym lotnictwie cywilnym, sporządzonej w Chicago dnia 7 grudnia 1944 r. (Dz. U. z 1959 r. poz. 212, z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zm.), zwanej dalej „Konwencją chicagowską”, przez Radę Organizacji Międzynarodowego Lotnictwa Cywilnego (ICAO) w wersji z 2013 r. 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before="60" w:after="60" w:line="240" w:lineRule="auto"/>
              <w:ind w:left="460" w:hanging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FC6A74" w:rsidRPr="00FC6A74" w:rsidTr="00532B9D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before="120" w:after="12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Uchylenie dotychczas obowiązującego r</w:t>
            </w:r>
            <w:r w:rsidRPr="00FC6A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ozporządzenia Ministra Transportu, Budownictwa i Gospodarki Morskiej z dnia 21 czerwca 2013 r. w sprawie wymagań technicznych i eksploatacyjnych w stosunku do lotnisk użytku wyłącznego oraz sposobu i trybu przeprowadzania kontroli sprawdzającej 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wydanego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art. 59a ust. 7 ustawy - Prawo lotnicze oraz wydanie nowego </w:t>
            </w:r>
            <w:r w:rsidRPr="00FC6A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FC6A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pl-PL"/>
              </w:rPr>
              <w:t>ozporządzenia Ministra Infrastruktury i Budownictwa</w:t>
            </w:r>
            <w:r w:rsidRPr="00FC6A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sprawie wymagań technicznych i eksploatacyjnych w stosunku do lotnisk użytku wyłącznego oraz sposobu i trybu przeprowadzania kontroli sprawdzającej.</w:t>
            </w:r>
          </w:p>
        </w:tc>
      </w:tr>
      <w:tr w:rsidR="00FC6A74" w:rsidRPr="00FC6A74" w:rsidTr="00532B9D">
        <w:trPr>
          <w:trHeight w:val="307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Pr="00FC6A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  <w:lang w:eastAsia="pl-PL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Zgodnie z art. 37 Konwencji chicagowskiej wszystkie Państwa należące do ICAO (188) są zobowiązane do wdrożenia, w możliwie największym zakresie, norm i zalecanych metod postępowania zawartych w Załącznikach do Konwencji chicagowskiej oraz wprowadzanych przez ICAO zmianach. Sposób wdrożenia w poszczególnych krajach różni się ze względu na różne systemy i kulturę prawną. Niemniej jednak wszystkie kraje wdrożyły większość norm i zaleceń Załącznika 14 do Konwencji chicagowskiej i powiadomiły ICAO o istniejących różnicach, zgodnie z obowiązkiem wynikającym z art. 38 Konwencji chicagowskiej.</w:t>
            </w:r>
          </w:p>
        </w:tc>
      </w:tr>
      <w:tr w:rsidR="00FC6A74" w:rsidRPr="00FC6A74" w:rsidTr="00532B9D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Podmioty, na które oddziałuje projekt</w:t>
            </w:r>
          </w:p>
        </w:tc>
      </w:tr>
      <w:tr w:rsidR="00FC6A74" w:rsidRPr="00FC6A74" w:rsidTr="00AF0BCF">
        <w:trPr>
          <w:trHeight w:val="142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before="40"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Grupa</w:t>
            </w:r>
            <w:proofErr w:type="spellEnd"/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before="40"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Wielkość</w:t>
            </w:r>
            <w:proofErr w:type="spellEnd"/>
          </w:p>
        </w:tc>
        <w:tc>
          <w:tcPr>
            <w:tcW w:w="8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before="40"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Źródło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danych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before="40"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Oddziaływanie</w:t>
            </w:r>
            <w:proofErr w:type="spellEnd"/>
          </w:p>
        </w:tc>
      </w:tr>
      <w:tr w:rsidR="00FC6A74" w:rsidRPr="00FC6A74" w:rsidTr="00AF0BCF">
        <w:trPr>
          <w:trHeight w:val="142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tabs>
                <w:tab w:val="left" w:pos="15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Prezes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Urzędu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Lotnictwa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Cywilnego</w:t>
            </w:r>
            <w:proofErr w:type="spellEnd"/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8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Dane własne Urzędu Lotnictwa Cywilnego</w:t>
            </w:r>
          </w:p>
        </w:tc>
        <w:tc>
          <w:tcPr>
            <w:tcW w:w="23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Bez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zmian</w:t>
            </w:r>
            <w:proofErr w:type="spellEnd"/>
          </w:p>
        </w:tc>
      </w:tr>
      <w:tr w:rsidR="00FC6A74" w:rsidRPr="00FC6A74" w:rsidTr="00AF0BCF">
        <w:trPr>
          <w:trHeight w:val="142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Lotniska użytku wyłącznego (zarządzający lotniskami)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41 lotniska użytku 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wyłącznego</w:t>
            </w:r>
          </w:p>
        </w:tc>
        <w:tc>
          <w:tcPr>
            <w:tcW w:w="8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Rejestr lotnisk cywilnych i rejestr wydanych certyfikatów przez Prezesa Urzędu Lotnictwa Cywilnego</w:t>
            </w:r>
          </w:p>
        </w:tc>
        <w:tc>
          <w:tcPr>
            <w:tcW w:w="23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Konieczność dostosowania lotnisk do nowych wymagań technicznych i eksploatacyjnych</w:t>
            </w:r>
          </w:p>
        </w:tc>
      </w:tr>
      <w:tr w:rsidR="00FC6A74" w:rsidRPr="00FC6A74" w:rsidTr="00532B9D">
        <w:trPr>
          <w:trHeight w:val="30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FC6A74" w:rsidRPr="00FC6A74" w:rsidTr="00532B9D">
        <w:trPr>
          <w:trHeight w:val="3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Projekt rozporządzenia powinien zostać skonsultowany z następującymi podmiotami: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Aeroklub Polski, ul. 17 Stycznia 39, 00-906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Aeroklub Krainy Jezior, Lotnisko Kętrzyn Wilamowo, 11-400 Kętrzyn;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Aeroklub Poznański im. Wandy Modlibowskiej, Lotnisko Kobylnica, 62-006 Kobylnica;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Aeroklub Rybnickiego Okręgu Węglowego, ul. Żorska 332, 44-200 Rybnik, skr. poczt. 117;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Aeroklub Zagłębia Miedziowego w Lubinie, ul. Spacerowa 9, 59-301 Lubin;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Biuro Projektowo-Konsultingowe Lotnisk Avia-Projekt, ul. Inżynierska 65/7, 53-230 Wrocław;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Business Center Club - Związek Pracodawców, Plac Żelaznej Bramy 10, 00-136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Forum Związków Zawodowych, ul. Smulikowskiego 6/8, 00-379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ILF Consulting Engineers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Polska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Sp. z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o.o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ul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Postępu 15B, 02-676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Instytut Techniki Wojsk Lotniczych, ul. Księcia Bolesława 6, 01-494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Komisja Wspólna Rządu i Samorządu Terytorialnego.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Niezależny Samorządny Związek Zawodowy „Solidarność”, ul. Wały Piastowskie 24, 80-855 Gdańsk;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Ogólnopolskie Porozumienie Związków Zawodowych, ul. Kopernika 36/40, 00-924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Ośrodek Kształcenia Lotniczego Politechniki Rzeszowskiej, Rzeszów - Jasionka  915, 36-001 Trzebownisko;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Polconsult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o.o., ul. Grójecka 34, 02-308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Polska Agencja Żeglugi Powietrznej, ul. Wieżowa 8, 02-147 Warszawa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Konfederacja Lewiatan, ul. Zbyszka Cybulskiego 3, 00–727 Warszawa; 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Pracodawcy Rzeczypospolitej Polskiej, ul. Brukselska 7, 03-973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Samodzielna Pracownia Usług Projektowych, ul. Modlińska 190 lok. 214A, 03-119 Warszawa;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„Inicjatywa dla Infrastruktury”, Pl. Bankowy 2, 00-095 Warszawa,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Strefa Aktywności Gospodarczej Sp. z o.o., Al. Rzeczypospolitej 116, 59-220 Legnica;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Urząd Miasta Krosno, ul. Lwowska 28A, 38-400 Krosno;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WSK „PZL-Świdnik” S.A., ul. Kolejowa 3, 21-040 Świdnik;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Związek Regionalnych Portów Lotniczych, Al. Korfantego 38, 40-161 Katowice;</w:t>
            </w:r>
          </w:p>
          <w:p w:rsidR="00FC6A74" w:rsidRPr="00FC6A74" w:rsidRDefault="00FC6A74" w:rsidP="00FC6A7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Związek Rzemiosła Polskiego, ul. Miodowa 14, 00-246 Warszawa.</w:t>
            </w:r>
          </w:p>
        </w:tc>
      </w:tr>
      <w:tr w:rsidR="00FC6A74" w:rsidRPr="00FC6A74" w:rsidTr="00532B9D">
        <w:trPr>
          <w:trHeight w:val="36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FC6A74" w:rsidRPr="00FC6A74" w:rsidTr="00532B9D">
        <w:trPr>
          <w:trHeight w:val="142"/>
        </w:trPr>
        <w:tc>
          <w:tcPr>
            <w:tcW w:w="13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before="40" w:after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ceny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stałe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 2014 r.)</w:t>
            </w:r>
          </w:p>
        </w:tc>
        <w:tc>
          <w:tcPr>
            <w:tcW w:w="362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before="40" w:after="40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Skutki w okresie 10 lat od wejścia w życie zmian [mln zł]</w:t>
            </w:r>
          </w:p>
        </w:tc>
      </w:tr>
      <w:tr w:rsidR="00FC6A74" w:rsidRPr="00FC6A74" w:rsidTr="00AF0BCF">
        <w:trPr>
          <w:trHeight w:val="14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FC6A74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before="40" w:after="40"/>
              <w:ind w:left="-95" w:right="-143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>Łącznie</w:t>
            </w:r>
            <w:proofErr w:type="spellEnd"/>
            <w:r w:rsidRPr="00FC6A7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(0-10)</w:t>
            </w:r>
          </w:p>
        </w:tc>
      </w:tr>
      <w:tr w:rsidR="00FC6A74" w:rsidRPr="00FC6A74" w:rsidTr="00AF0BCF">
        <w:trPr>
          <w:trHeight w:val="321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Dochody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21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budżet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państwa</w:t>
            </w:r>
            <w:proofErr w:type="spellEnd"/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44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JST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44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pozostałe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jednostki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oddzielnie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30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Wydatki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30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budżet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państwa</w:t>
            </w:r>
            <w:proofErr w:type="spellEnd"/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51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JST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51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pozostałe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jednostki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oddzielnie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60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Saldo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60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budżet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państwa</w:t>
            </w:r>
            <w:proofErr w:type="spellEnd"/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57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JST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57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pozostałe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jednostki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oddzielnie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6A74" w:rsidRPr="00FC6A74" w:rsidTr="00AF0BCF">
        <w:trPr>
          <w:trHeight w:val="348"/>
        </w:trPr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Źródła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finansowania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6A74" w:rsidRPr="00FC6A74" w:rsidTr="00AF0BCF"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397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A74" w:rsidRPr="00FC6A74" w:rsidTr="00532B9D">
        <w:trPr>
          <w:trHeight w:val="34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Wpływ na </w:t>
            </w: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Niniejsze rozporządzenie nie nakłada na zarządzających lotniskami wymagań, które wiązałyby się z poniesieniem dużych nakładów finansowych. Nowe wymagania wprowadzone zmianą 11A i B,  które wiążą się z pewnymi kosztami zostały objęte okresem przejściowym do dnia 1 stycznia 2018 r. Wymagania te dotyczą min.: bardziej wyrazistego oznakowania linii środkowej drogi kołowania, jeśli jest ono stosowane (5.2.8.9), prostych świateł strefy przyziemienia (5.3.14), świateł linii środkowej drogi kołowania (5.3.17.8), poprzeczki zatrzymania (5.3.20.7),  świateł ochronnych drogi startowej w układzie A lub B (5.3.23.2 i 5.3.23.3) oraz poprzeczek zakazu wjazdu (5.3.29). Pozostałe wymagania wymagają zmiany procedur, zapisów w instrukcji operacyjnej oraz przeszkolenia w tym zakresie zainteresowanego personelu. Nie powodują one dodatkowych 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bezpośrednich obciążeń finansowych dla zarządzających lotniskami.</w:t>
            </w:r>
          </w:p>
        </w:tc>
      </w:tr>
      <w:tr w:rsidR="00FC6A74" w:rsidRPr="00FC6A74" w:rsidTr="00AF0BCF">
        <w:trPr>
          <w:trHeight w:val="142"/>
        </w:trPr>
        <w:tc>
          <w:tcPr>
            <w:tcW w:w="17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Czas w latach od wejścia w życie zmian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>Łącznie</w:t>
            </w:r>
            <w:proofErr w:type="spellEnd"/>
            <w:r w:rsidRPr="00FC6A7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(0-10)</w:t>
            </w:r>
          </w:p>
        </w:tc>
      </w:tr>
      <w:tr w:rsidR="00FC6A74" w:rsidRPr="00FC6A74" w:rsidTr="00AF0BCF">
        <w:trPr>
          <w:trHeight w:val="142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W ujęciu pieniężnym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(w mln zł, 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ceny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stałe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z 2014 r.)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duże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</w:tr>
      <w:tr w:rsidR="00FC6A74" w:rsidRPr="00FC6A74" w:rsidTr="00AF0BC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FC6A74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</w:tr>
      <w:tr w:rsidR="00FC6A74" w:rsidRPr="00FC6A74" w:rsidTr="00AF0BC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FC6A74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―</w:t>
            </w:r>
          </w:p>
        </w:tc>
      </w:tr>
      <w:tr w:rsidR="00FC6A74" w:rsidRPr="00FC6A74" w:rsidTr="00AF0BCF">
        <w:trPr>
          <w:trHeight w:val="142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ujęciu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niepieniężnym</w:t>
            </w:r>
            <w:proofErr w:type="spellEnd"/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duże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3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dotyczy</w:t>
            </w:r>
            <w:proofErr w:type="spellEnd"/>
          </w:p>
        </w:tc>
      </w:tr>
      <w:tr w:rsidR="00FC6A74" w:rsidRPr="00FC6A74" w:rsidTr="00AF0BC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FC6A74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3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dotyczy</w:t>
            </w:r>
            <w:proofErr w:type="spellEnd"/>
          </w:p>
        </w:tc>
      </w:tr>
      <w:tr w:rsidR="00FC6A74" w:rsidRPr="00FC6A74" w:rsidTr="00AF0BCF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FC6A74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tabs>
                <w:tab w:val="right" w:pos="193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rodzina, obywatele oraz gospodarstwa domowe </w:t>
            </w:r>
          </w:p>
        </w:tc>
        <w:tc>
          <w:tcPr>
            <w:tcW w:w="3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dotyczy</w:t>
            </w:r>
            <w:proofErr w:type="spellEnd"/>
          </w:p>
        </w:tc>
      </w:tr>
      <w:tr w:rsidR="00FC6A74" w:rsidRPr="00FC6A74" w:rsidTr="00AF0BCF">
        <w:trPr>
          <w:trHeight w:val="142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Niemierzalne</w:t>
            </w:r>
            <w:proofErr w:type="spellEnd"/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dotyczy</w:t>
            </w:r>
            <w:proofErr w:type="spellEnd"/>
          </w:p>
        </w:tc>
      </w:tr>
      <w:tr w:rsidR="00FC6A74" w:rsidRPr="00FC6A74" w:rsidTr="00AF0BC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FC6A74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FC6A74" w:rsidRPr="00FC6A74" w:rsidTr="00AF0BCF"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397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A74" w:rsidRPr="00FC6A74" w:rsidTr="00532B9D">
        <w:trPr>
          <w:trHeight w:val="3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FC6A74" w:rsidRPr="00FC6A74" w:rsidTr="00532B9D">
        <w:trPr>
          <w:trHeight w:val="1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dotyczy</w:t>
            </w:r>
            <w:proofErr w:type="spellEnd"/>
          </w:p>
        </w:tc>
      </w:tr>
      <w:tr w:rsidR="00FC6A74" w:rsidRPr="00FC6A74" w:rsidTr="00AF0BCF">
        <w:trPr>
          <w:trHeight w:val="946"/>
        </w:trPr>
        <w:tc>
          <w:tcPr>
            <w:tcW w:w="21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28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</w:p>
        </w:tc>
      </w:tr>
      <w:tr w:rsidR="00FC6A74" w:rsidRPr="00FC6A74" w:rsidTr="00AF0BCF">
        <w:trPr>
          <w:trHeight w:val="1245"/>
        </w:trPr>
        <w:tc>
          <w:tcPr>
            <w:tcW w:w="21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zmniejszenie liczby dokumentów 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zmniejszenie liczby procedur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skrócenie czasu na załatwienie sprawy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inne: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zwiększenie liczby dokumentów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zwiększenie liczby procedur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wydłużenie czasu na załatwienie sprawy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inne: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A74" w:rsidRPr="00FC6A74" w:rsidTr="00AF0BCF">
        <w:trPr>
          <w:trHeight w:val="870"/>
        </w:trPr>
        <w:tc>
          <w:tcPr>
            <w:tcW w:w="21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Wprowadzane obciążenia są przystosowane do ich elektronizacji.</w:t>
            </w:r>
          </w:p>
        </w:tc>
        <w:tc>
          <w:tcPr>
            <w:tcW w:w="28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A74" w:rsidRPr="00FC6A74" w:rsidTr="00532B9D">
        <w:trPr>
          <w:trHeight w:val="42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Komentarz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Wpływ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rynek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pracy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>Projektowana zmian rozporządzenia nie ma wpływu na rynek pracy.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Wpływ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pozostałe</w:t>
            </w:r>
            <w:proofErr w:type="spellEnd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obszary</w:t>
            </w:r>
            <w:proofErr w:type="spellEnd"/>
          </w:p>
        </w:tc>
      </w:tr>
      <w:tr w:rsidR="00FC6A74" w:rsidRPr="00FC6A74" w:rsidTr="00AF0BCF">
        <w:trPr>
          <w:trHeight w:val="1031"/>
        </w:trPr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środowisko naturalne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sytuacja i rozwój regionalny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inne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</w:p>
        </w:tc>
        <w:tc>
          <w:tcPr>
            <w:tcW w:w="13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demografia</w:t>
            </w:r>
            <w:proofErr w:type="spellEnd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mienie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państwowe</w:t>
            </w:r>
            <w:proofErr w:type="spellEnd"/>
          </w:p>
        </w:tc>
        <w:tc>
          <w:tcPr>
            <w:tcW w:w="2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informatyzacja</w:t>
            </w:r>
            <w:proofErr w:type="spellEnd"/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r>
            <w:r w:rsidR="00B12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zdrowie</w:t>
            </w:r>
            <w:proofErr w:type="spellEnd"/>
          </w:p>
        </w:tc>
      </w:tr>
      <w:tr w:rsidR="00FC6A74" w:rsidRPr="00FC6A74" w:rsidTr="00AF0BCF">
        <w:trPr>
          <w:trHeight w:val="598"/>
        </w:trPr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Omówienie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wpływu</w:t>
            </w:r>
            <w:proofErr w:type="spellEnd"/>
          </w:p>
        </w:tc>
        <w:tc>
          <w:tcPr>
            <w:tcW w:w="397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  <w:r w:rsidRPr="00FC6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6A74">
              <w:rPr>
                <w:rFonts w:ascii="Times New Roman" w:eastAsia="Calibri" w:hAnsi="Times New Roman" w:cs="Times New Roman"/>
              </w:rPr>
              <w:t xml:space="preserve">Planuje się, aby nowe </w:t>
            </w:r>
            <w:r w:rsidRPr="00FC6A74">
              <w:rPr>
                <w:rFonts w:ascii="Times New Roman" w:eastAsia="Calibri" w:hAnsi="Times New Roman" w:cs="Times New Roman"/>
                <w:bCs/>
              </w:rPr>
              <w:t xml:space="preserve">rozporządzenie </w:t>
            </w:r>
            <w:r w:rsidRPr="00FC6A74">
              <w:rPr>
                <w:rFonts w:ascii="Times New Roman" w:eastAsia="Calibri" w:hAnsi="Times New Roman" w:cs="Times New Roman"/>
              </w:rPr>
              <w:t>weszło w życie po upływie 90 dni od dnia ogłoszenia.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spacing w:val="-2"/>
              </w:rPr>
              <w:t>Niniejsze rozporządzenie powinno wejść w życie w tym samym terminie, co procedowane równolegle rozporządzenia wydawane na podstawie art. 59a ust. 5 i art. 59a ust. 6 ustawy - Prawo lotnicze.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6A7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Nie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dotyczy</w:t>
            </w:r>
            <w:proofErr w:type="spellEnd"/>
            <w:r w:rsidRPr="00FC6A7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FC6A74" w:rsidRPr="00FC6A74" w:rsidTr="00532B9D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FC6A74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FC6A7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Załączniki (istotne dokumenty źródłowe, badania, analizy itp.) </w:t>
            </w:r>
          </w:p>
        </w:tc>
      </w:tr>
      <w:tr w:rsidR="00FC6A74" w:rsidRPr="00FC6A74" w:rsidTr="00532B9D">
        <w:trPr>
          <w:trHeight w:val="29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FC6A74" w:rsidRPr="00FC6A74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FC6A74" w:rsidRPr="00FC6A74" w:rsidRDefault="00FC6A74" w:rsidP="00FC6A74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6A74" w:rsidRPr="00FC6A74" w:rsidRDefault="00FC6A74" w:rsidP="00FC6A74">
      <w:pPr>
        <w:tabs>
          <w:tab w:val="left" w:pos="1134"/>
        </w:tabs>
        <w:spacing w:after="120" w:line="26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A74" w:rsidRPr="00FC6A74" w:rsidRDefault="00FC6A74" w:rsidP="00FC6A74">
      <w:pPr>
        <w:tabs>
          <w:tab w:val="left" w:pos="1134"/>
        </w:tabs>
        <w:spacing w:after="120" w:line="26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0A" w:rsidRDefault="0002180A"/>
    <w:sectPr w:rsidR="0002180A" w:rsidSect="003E644A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F6" w:rsidRDefault="00B128F6">
      <w:pPr>
        <w:spacing w:after="0" w:line="240" w:lineRule="auto"/>
      </w:pPr>
      <w:r>
        <w:separator/>
      </w:r>
    </w:p>
  </w:endnote>
  <w:endnote w:type="continuationSeparator" w:id="0">
    <w:p w:rsidR="00B128F6" w:rsidRDefault="00B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8251"/>
      <w:docPartObj>
        <w:docPartGallery w:val="Page Numbers (Bottom of Page)"/>
        <w:docPartUnique/>
      </w:docPartObj>
    </w:sdtPr>
    <w:sdtEndPr/>
    <w:sdtContent>
      <w:sdt>
        <w:sdtPr>
          <w:id w:val="895503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8955038"/>
              <w:docPartObj>
                <w:docPartGallery w:val="Page Numbers (Top of Page)"/>
                <w:docPartUnique/>
              </w:docPartObj>
            </w:sdtPr>
            <w:sdtEndPr/>
            <w:sdtContent>
              <w:p w:rsidR="003D63DF" w:rsidRDefault="004272C3" w:rsidP="005D18DE">
                <w:pPr>
                  <w:pStyle w:val="Stopka"/>
                  <w:jc w:val="center"/>
                </w:pPr>
                <w:proofErr w:type="spellStart"/>
                <w:r>
                  <w:t>Strona</w:t>
                </w:r>
                <w:proofErr w:type="spellEnd"/>
                <w:r>
                  <w:t xml:space="preserve"> </w:t>
                </w:r>
                <w:r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  <w:szCs w:val="24"/>
                  </w:rPr>
                  <w:fldChar w:fldCharType="separate"/>
                </w:r>
                <w:r w:rsidR="0039041A">
                  <w:rPr>
                    <w:b/>
                    <w:noProof/>
                  </w:rPr>
                  <w:t>5</w:t>
                </w:r>
                <w:r>
                  <w:rPr>
                    <w:b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>
                  <w:rPr>
                    <w:b/>
                    <w:szCs w:val="24"/>
                  </w:rPr>
                  <w:fldChar w:fldCharType="separate"/>
                </w:r>
                <w:r w:rsidR="0039041A">
                  <w:rPr>
                    <w:b/>
                    <w:noProof/>
                  </w:rPr>
                  <w:t>5</w:t>
                </w:r>
                <w:r>
                  <w:rPr>
                    <w:b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03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D63DF" w:rsidRDefault="004272C3" w:rsidP="005D18DE">
            <w:pPr>
              <w:pStyle w:val="Stopka"/>
              <w:jc w:val="center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39041A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39041A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F6" w:rsidRDefault="00B128F6">
      <w:pPr>
        <w:spacing w:after="0" w:line="240" w:lineRule="auto"/>
      </w:pPr>
      <w:r>
        <w:separator/>
      </w:r>
    </w:p>
  </w:footnote>
  <w:footnote w:type="continuationSeparator" w:id="0">
    <w:p w:rsidR="00B128F6" w:rsidRDefault="00B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DF" w:rsidRPr="003E644A" w:rsidRDefault="00B128F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4C1"/>
    <w:multiLevelType w:val="hybridMultilevel"/>
    <w:tmpl w:val="0D6E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74"/>
    <w:rsid w:val="0002180A"/>
    <w:rsid w:val="0039041A"/>
    <w:rsid w:val="004272C3"/>
    <w:rsid w:val="00A82AC4"/>
    <w:rsid w:val="00AC3B0C"/>
    <w:rsid w:val="00AF0BCF"/>
    <w:rsid w:val="00B128F6"/>
    <w:rsid w:val="00F70F55"/>
    <w:rsid w:val="00FC6A74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A7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C6A74"/>
    <w:rPr>
      <w:rFonts w:ascii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6A7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C6A74"/>
    <w:rPr>
      <w:rFonts w:ascii="Times New Roman" w:hAnsi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A7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C6A74"/>
    <w:rPr>
      <w:rFonts w:ascii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6A7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C6A74"/>
    <w:rPr>
      <w:rFonts w:ascii="Times New Roman" w:hAnsi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Grochowalska Iwona</dc:creator>
  <cp:lastModifiedBy>Porzycka Magdalena</cp:lastModifiedBy>
  <cp:revision>5</cp:revision>
  <cp:lastPrinted>2016-08-18T11:47:00Z</cp:lastPrinted>
  <dcterms:created xsi:type="dcterms:W3CDTF">2016-08-12T14:16:00Z</dcterms:created>
  <dcterms:modified xsi:type="dcterms:W3CDTF">2016-08-18T11:47:00Z</dcterms:modified>
</cp:coreProperties>
</file>