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C2" w:rsidRPr="00A906C2" w:rsidRDefault="00A906C2" w:rsidP="00A906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90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</w:t>
      </w:r>
    </w:p>
    <w:p w:rsidR="00A906C2" w:rsidRPr="00A906C2" w:rsidRDefault="00A906C2" w:rsidP="00A906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06C2" w:rsidRPr="00A906C2" w:rsidRDefault="00235310" w:rsidP="001F7B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wydania rozporządzenia.</w:t>
      </w:r>
    </w:p>
    <w:p w:rsidR="00A906C2" w:rsidRPr="00A906C2" w:rsidRDefault="00A906C2" w:rsidP="00507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6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rozporządzenie wprowadza zmian</w:t>
      </w:r>
      <w:r w:rsidR="001040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9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rozporządzenia Ministra Infrastruktury i Budownictwa z dnia 7 lipca 2017 r.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certyfikacji działalności w lotnictwie cywilnym </w:t>
      </w:r>
      <w:r w:rsidRPr="00A906C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1400)</w:t>
      </w:r>
      <w:r w:rsidR="0043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17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</w:t>
      </w:r>
      <w:r w:rsidR="00435E0A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„rozporządzeni</w:t>
      </w:r>
      <w:r w:rsidR="00873742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3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35E0A">
        <w:rPr>
          <w:rFonts w:ascii="Times New Roman" w:eastAsia="Times New Roman" w:hAnsi="Times New Roman" w:cs="Times New Roman"/>
          <w:sz w:val="24"/>
          <w:szCs w:val="24"/>
          <w:lang w:eastAsia="pl-PL"/>
        </w:rPr>
        <w:t>MIiB</w:t>
      </w:r>
      <w:proofErr w:type="spellEnd"/>
      <w:r w:rsidR="0043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9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Podstawą do wydania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A9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jest upoważnienie ustawowe zawarte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A906C2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3 lipca 2002 r. – Prawo lotnicze (Dz. U. z 2017 r. poz. 959 i 1089</w:t>
      </w:r>
      <w:r w:rsidR="00F17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57A" w:rsidRPr="00F1757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2018 r. poz. 138</w:t>
      </w:r>
      <w:r w:rsidRPr="00A9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435E0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906C2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</w:t>
      </w:r>
      <w:r w:rsidR="0043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MIiB</w:t>
      </w:r>
      <w:r w:rsidRPr="00A9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reguluje obecnie między innymi kwestie </w:t>
      </w:r>
      <w:r w:rsidR="00BA702F">
        <w:rPr>
          <w:rFonts w:ascii="Times New Roman" w:eastAsia="Calibri" w:hAnsi="Times New Roman" w:cs="Times New Roman"/>
          <w:sz w:val="24"/>
          <w:szCs w:val="24"/>
        </w:rPr>
        <w:t xml:space="preserve">zakresu oraz kryteriów oceny wymagań, które powinny spełnić podmioty ubiegające się o wydanie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certyfikatów przewoźnika lotniczego (AOC) dla podmiotów użytkujących samoloty, śmigłowce, szybowce i balony wolne. </w:t>
      </w:r>
      <w:r w:rsidR="001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Niemniej jednak rozporządzenie nie uregulowało kwestii wydawania certyfikatów przewoźnika lotniczego (AOC) dla podmiotów użytkujących sterowce i balony na uwięzi.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1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zaistniałą luką prawną niezbędne jest uregulowanie tego obszaru. </w:t>
      </w:r>
    </w:p>
    <w:p w:rsidR="00A906C2" w:rsidRPr="00A906C2" w:rsidRDefault="00A906C2" w:rsidP="00A90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6C2" w:rsidRPr="00A906C2" w:rsidRDefault="00A906C2" w:rsidP="001F7B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regulacji</w:t>
      </w:r>
      <w:r w:rsidR="00235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90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906C2" w:rsidRPr="00C53DAB" w:rsidRDefault="00A906C2" w:rsidP="00507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Nowelizacja r</w:t>
      </w:r>
      <w:r w:rsidRPr="00A9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</w:t>
      </w:r>
      <w:proofErr w:type="spellStart"/>
      <w:r w:rsidRPr="00A906C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35E0A">
        <w:rPr>
          <w:rFonts w:ascii="Times New Roman" w:eastAsia="Times New Roman" w:hAnsi="Times New Roman" w:cs="Times New Roman"/>
          <w:sz w:val="24"/>
          <w:szCs w:val="24"/>
          <w:lang w:eastAsia="pl-PL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dodaniu w rozdziale 5</w:t>
      </w:r>
      <w:r w:rsidR="0043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435E0A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24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rozporządzenia do </w:t>
      </w:r>
      <w:r w:rsidR="0043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katalogu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tam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statków powietrznych</w:t>
      </w:r>
      <w:r w:rsidR="001F7B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sterowców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balonów na uwięzi. 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Zasadniczym celem przepis</w:t>
      </w:r>
      <w:r w:rsidR="001F7B69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wskazanie, </w:t>
      </w:r>
      <w:r w:rsidR="00E67DC2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norm</w:t>
      </w:r>
      <w:r w:rsidR="00E67DC2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</w:t>
      </w:r>
      <w:r w:rsidR="00E67DC2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będą mieć 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w procesie oceny spełniania wymagań dla certyfikatu (AOC) odnośnie </w:t>
      </w:r>
      <w:r w:rsidR="001040D6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sterowców i 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balonów na </w:t>
      </w:r>
      <w:r w:rsidR="001F7B69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uwięzi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, a które to normy są zawarte w rozporządzeni</w:t>
      </w:r>
      <w:r w:rsidR="00E67DC2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Infrastruktury</w:t>
      </w:r>
      <w:r w:rsidR="00341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5 listopada 2004 r. </w:t>
      </w:r>
      <w:r w:rsidR="00282008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bezpieczeństwa eksploatacji statków powietrznych (Dz.</w:t>
      </w:r>
      <w:r w:rsidR="009B0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008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U. poz. 2609)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64C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wydawanym na podstawie art. 159 ust. 1 ustawy </w:t>
      </w:r>
      <w:r w:rsidR="009B0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 lipca 2002 r. </w:t>
      </w:r>
      <w:r w:rsidR="000A664C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Prawo lotnicze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A702F" w:rsidRDefault="00BA702F" w:rsidP="00507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Proponowana zmiana jest wzorowana na rozwiązaniu zawartym w § 25 ust. 1</w:t>
      </w:r>
      <w:r w:rsidR="00564686">
        <w:rPr>
          <w:rFonts w:ascii="Times New Roman" w:eastAsia="Calibri" w:hAnsi="Times New Roman" w:cs="Times New Roman"/>
          <w:sz w:val="24"/>
          <w:szCs w:val="24"/>
        </w:rPr>
        <w:t xml:space="preserve"> rozporządzenia </w:t>
      </w:r>
      <w:proofErr w:type="spellStart"/>
      <w:r w:rsidR="00564686">
        <w:rPr>
          <w:rFonts w:ascii="Times New Roman" w:eastAsia="Calibri" w:hAnsi="Times New Roman" w:cs="Times New Roman"/>
          <w:sz w:val="24"/>
          <w:szCs w:val="24"/>
        </w:rPr>
        <w:t>MIiB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a dotyczącym usług lotniczych.</w:t>
      </w:r>
    </w:p>
    <w:p w:rsidR="000A664C" w:rsidRDefault="0050783A" w:rsidP="00507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="001F7B69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A9313D">
        <w:rPr>
          <w:rFonts w:ascii="Times New Roman" w:eastAsia="Calibri" w:hAnsi="Times New Roman" w:cs="Times New Roman"/>
          <w:sz w:val="24"/>
          <w:szCs w:val="24"/>
        </w:rPr>
        <w:t>3</w:t>
      </w:r>
      <w:r w:rsidR="001F7B69">
        <w:rPr>
          <w:rFonts w:ascii="Times New Roman" w:eastAsia="Calibri" w:hAnsi="Times New Roman" w:cs="Times New Roman"/>
          <w:sz w:val="24"/>
          <w:szCs w:val="24"/>
        </w:rPr>
        <w:t xml:space="preserve"> przedłożonego projektu</w:t>
      </w:r>
      <w:r w:rsidR="000D14D3">
        <w:rPr>
          <w:rFonts w:ascii="Times New Roman" w:eastAsia="Calibri" w:hAnsi="Times New Roman" w:cs="Times New Roman"/>
          <w:sz w:val="24"/>
          <w:szCs w:val="24"/>
        </w:rPr>
        <w:t>,</w:t>
      </w:r>
      <w:r w:rsidR="001F7B69">
        <w:rPr>
          <w:rFonts w:ascii="Times New Roman" w:eastAsia="Calibri" w:hAnsi="Times New Roman" w:cs="Times New Roman"/>
          <w:sz w:val="24"/>
          <w:szCs w:val="24"/>
        </w:rPr>
        <w:t xml:space="preserve"> rozporządzeni</w:t>
      </w:r>
      <w:r>
        <w:rPr>
          <w:rFonts w:ascii="Times New Roman" w:eastAsia="Calibri" w:hAnsi="Times New Roman" w:cs="Times New Roman"/>
          <w:sz w:val="24"/>
          <w:szCs w:val="24"/>
        </w:rPr>
        <w:t>e wejdzie w życie po upływie 7 dni o</w:t>
      </w:r>
      <w:r w:rsidR="000D14D3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dnia ogłoszenia</w:t>
      </w:r>
      <w:r w:rsidR="007E26E6">
        <w:rPr>
          <w:rFonts w:ascii="Times New Roman" w:eastAsia="Calibri" w:hAnsi="Times New Roman" w:cs="Times New Roman"/>
          <w:sz w:val="24"/>
          <w:szCs w:val="24"/>
        </w:rPr>
        <w:t>. Zgodnie z art. 4 ust. 2 ustawy z dnia 20 lipca 2000 r. (Dz. U. z 2017 r. poz. 1523) w uzasadnionych przypadkach akty normatywne mogą wchodzić w ż</w:t>
      </w:r>
      <w:r w:rsidR="00452E23">
        <w:rPr>
          <w:rFonts w:ascii="Times New Roman" w:eastAsia="Calibri" w:hAnsi="Times New Roman" w:cs="Times New Roman"/>
          <w:sz w:val="24"/>
          <w:szCs w:val="24"/>
        </w:rPr>
        <w:t xml:space="preserve">ycie </w:t>
      </w:r>
      <w:r w:rsidR="007E26E6">
        <w:rPr>
          <w:rFonts w:ascii="Times New Roman" w:eastAsia="Calibri" w:hAnsi="Times New Roman" w:cs="Times New Roman"/>
          <w:sz w:val="24"/>
          <w:szCs w:val="24"/>
        </w:rPr>
        <w:t xml:space="preserve">w terminie krótszym niż </w:t>
      </w:r>
      <w:r w:rsidR="00452E23">
        <w:rPr>
          <w:rFonts w:ascii="Times New Roman" w:eastAsia="Calibri" w:hAnsi="Times New Roman" w:cs="Times New Roman"/>
          <w:sz w:val="24"/>
          <w:szCs w:val="24"/>
        </w:rPr>
        <w:t>14 dni, a jeżeli waż</w:t>
      </w:r>
      <w:r w:rsidR="007E26E6">
        <w:rPr>
          <w:rFonts w:ascii="Times New Roman" w:eastAsia="Calibri" w:hAnsi="Times New Roman" w:cs="Times New Roman"/>
          <w:sz w:val="24"/>
          <w:szCs w:val="24"/>
        </w:rPr>
        <w:t xml:space="preserve">ny interes państwa wymaga natychmiastowego wejścia w życie aktu normatywnego i </w:t>
      </w:r>
      <w:r w:rsidR="00452E23">
        <w:rPr>
          <w:rFonts w:ascii="Times New Roman" w:eastAsia="Calibri" w:hAnsi="Times New Roman" w:cs="Times New Roman"/>
          <w:sz w:val="24"/>
          <w:szCs w:val="24"/>
        </w:rPr>
        <w:t xml:space="preserve">zasady demokratycznego państwa prawnego nie stoją temu na przeszkodzie, dniem wejścia w życie może być dzień ogłoszenia tego aktu w dzienniku urzędowym. Wejście w życie rozporządzenia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 upływie 7 dni od dnia ogłoszenia umożliwi </w:t>
      </w:r>
      <w:r w:rsidR="00452E23">
        <w:rPr>
          <w:rFonts w:ascii="Times New Roman" w:eastAsia="Calibri" w:hAnsi="Times New Roman" w:cs="Times New Roman"/>
          <w:sz w:val="24"/>
          <w:szCs w:val="24"/>
        </w:rPr>
        <w:t>wcześniejsze rozpoczęcie i zakończenie procesu certyfikacji</w:t>
      </w:r>
      <w:r w:rsidR="000D14D3" w:rsidRPr="000D1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4D3">
        <w:rPr>
          <w:rFonts w:ascii="Times New Roman" w:eastAsia="Calibri" w:hAnsi="Times New Roman" w:cs="Times New Roman"/>
          <w:sz w:val="24"/>
          <w:szCs w:val="24"/>
        </w:rPr>
        <w:t xml:space="preserve">w zakresie przewozu lotniczego z </w:t>
      </w:r>
      <w:r w:rsidR="000D14D3">
        <w:rPr>
          <w:rFonts w:ascii="Times New Roman" w:eastAsia="Calibri" w:hAnsi="Times New Roman" w:cs="Times New Roman"/>
          <w:sz w:val="24"/>
          <w:szCs w:val="24"/>
        </w:rPr>
        <w:lastRenderedPageBreak/>
        <w:t>wykorzystaniem sterowców i balonów na uwięzi</w:t>
      </w:r>
      <w:r w:rsidR="00452E23">
        <w:rPr>
          <w:rFonts w:ascii="Times New Roman" w:eastAsia="Calibri" w:hAnsi="Times New Roman" w:cs="Times New Roman"/>
          <w:sz w:val="24"/>
          <w:szCs w:val="24"/>
        </w:rPr>
        <w:t>. Zgodnie z wiedzą U</w:t>
      </w:r>
      <w:r w:rsidR="00C53DAB">
        <w:rPr>
          <w:rFonts w:ascii="Times New Roman" w:eastAsia="Calibri" w:hAnsi="Times New Roman" w:cs="Times New Roman"/>
          <w:sz w:val="24"/>
          <w:szCs w:val="24"/>
        </w:rPr>
        <w:t xml:space="preserve">rzędu </w:t>
      </w:r>
      <w:r w:rsidR="00452E23">
        <w:rPr>
          <w:rFonts w:ascii="Times New Roman" w:eastAsia="Calibri" w:hAnsi="Times New Roman" w:cs="Times New Roman"/>
          <w:sz w:val="24"/>
          <w:szCs w:val="24"/>
        </w:rPr>
        <w:t>L</w:t>
      </w:r>
      <w:r w:rsidR="00C53DAB">
        <w:rPr>
          <w:rFonts w:ascii="Times New Roman" w:eastAsia="Calibri" w:hAnsi="Times New Roman" w:cs="Times New Roman"/>
          <w:sz w:val="24"/>
          <w:szCs w:val="24"/>
        </w:rPr>
        <w:t xml:space="preserve">otnictwa </w:t>
      </w:r>
      <w:r w:rsidR="00452E23">
        <w:rPr>
          <w:rFonts w:ascii="Times New Roman" w:eastAsia="Calibri" w:hAnsi="Times New Roman" w:cs="Times New Roman"/>
          <w:sz w:val="24"/>
          <w:szCs w:val="24"/>
        </w:rPr>
        <w:t>C</w:t>
      </w:r>
      <w:r w:rsidR="00C53DAB">
        <w:rPr>
          <w:rFonts w:ascii="Times New Roman" w:eastAsia="Calibri" w:hAnsi="Times New Roman" w:cs="Times New Roman"/>
          <w:sz w:val="24"/>
          <w:szCs w:val="24"/>
        </w:rPr>
        <w:t>ywilnego</w:t>
      </w:r>
      <w:r w:rsidR="00452E23">
        <w:rPr>
          <w:rFonts w:ascii="Times New Roman" w:eastAsia="Calibri" w:hAnsi="Times New Roman" w:cs="Times New Roman"/>
          <w:sz w:val="24"/>
          <w:szCs w:val="24"/>
        </w:rPr>
        <w:t xml:space="preserve"> co najmniej jeden podmiot planuje prowadzenie </w:t>
      </w:r>
      <w:r w:rsidR="000D14D3">
        <w:rPr>
          <w:rFonts w:ascii="Times New Roman" w:eastAsia="Calibri" w:hAnsi="Times New Roman" w:cs="Times New Roman"/>
          <w:sz w:val="24"/>
          <w:szCs w:val="24"/>
        </w:rPr>
        <w:t xml:space="preserve">takiej </w:t>
      </w:r>
      <w:r w:rsidR="00452E23">
        <w:rPr>
          <w:rFonts w:ascii="Times New Roman" w:eastAsia="Calibri" w:hAnsi="Times New Roman" w:cs="Times New Roman"/>
          <w:sz w:val="24"/>
          <w:szCs w:val="24"/>
        </w:rPr>
        <w:t xml:space="preserve">działalności gospodarczej, a do </w:t>
      </w:r>
      <w:r w:rsidR="000D14D3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="00F1757A">
        <w:rPr>
          <w:rFonts w:ascii="Times New Roman" w:eastAsia="Calibri" w:hAnsi="Times New Roman" w:cs="Times New Roman"/>
          <w:sz w:val="24"/>
          <w:szCs w:val="24"/>
        </w:rPr>
        <w:t xml:space="preserve">podjęcia i wykonywania, zgodnie z art. 160 ust. 1 ustawy </w:t>
      </w:r>
      <w:r w:rsidR="00564686">
        <w:rPr>
          <w:rFonts w:ascii="Times New Roman" w:eastAsia="Calibri" w:hAnsi="Times New Roman" w:cs="Times New Roman"/>
          <w:sz w:val="24"/>
          <w:szCs w:val="24"/>
        </w:rPr>
        <w:t xml:space="preserve">z dnia 3 lipca 2002 r. </w:t>
      </w:r>
      <w:r w:rsidR="00873742" w:rsidRPr="00873742">
        <w:rPr>
          <w:rFonts w:ascii="Times New Roman" w:eastAsia="Calibri" w:hAnsi="Times New Roman" w:cs="Times New Roman"/>
          <w:sz w:val="24"/>
          <w:szCs w:val="24"/>
        </w:rPr>
        <w:t>–</w:t>
      </w:r>
      <w:r w:rsidR="00564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57A">
        <w:rPr>
          <w:rFonts w:ascii="Times New Roman" w:eastAsia="Calibri" w:hAnsi="Times New Roman" w:cs="Times New Roman"/>
          <w:sz w:val="24"/>
          <w:szCs w:val="24"/>
        </w:rPr>
        <w:t>Prawo lotnicze,</w:t>
      </w:r>
      <w:r w:rsidR="00452E23">
        <w:rPr>
          <w:rFonts w:ascii="Times New Roman" w:eastAsia="Calibri" w:hAnsi="Times New Roman" w:cs="Times New Roman"/>
          <w:sz w:val="24"/>
          <w:szCs w:val="24"/>
        </w:rPr>
        <w:t xml:space="preserve"> niezbędne jest uzyskanie przez podmiot odpowiedniego certyfikatu, który będzie mógł być wydany po sprawdzeniu przez Prezesa spełnieni</w:t>
      </w:r>
      <w:r w:rsidR="00AD3DF2">
        <w:rPr>
          <w:rFonts w:ascii="Times New Roman" w:eastAsia="Calibri" w:hAnsi="Times New Roman" w:cs="Times New Roman"/>
          <w:sz w:val="24"/>
          <w:szCs w:val="24"/>
        </w:rPr>
        <w:t xml:space="preserve">a przez podmiot </w:t>
      </w:r>
      <w:r w:rsidR="00452E23">
        <w:rPr>
          <w:rFonts w:ascii="Times New Roman" w:eastAsia="Calibri" w:hAnsi="Times New Roman" w:cs="Times New Roman"/>
          <w:sz w:val="24"/>
          <w:szCs w:val="24"/>
        </w:rPr>
        <w:t>wymogów certyfik</w:t>
      </w:r>
      <w:r w:rsidR="00AD3DF2">
        <w:rPr>
          <w:rFonts w:ascii="Times New Roman" w:eastAsia="Calibri" w:hAnsi="Times New Roman" w:cs="Times New Roman"/>
          <w:sz w:val="24"/>
          <w:szCs w:val="24"/>
        </w:rPr>
        <w:t>a</w:t>
      </w:r>
      <w:r w:rsidR="00452E23">
        <w:rPr>
          <w:rFonts w:ascii="Times New Roman" w:eastAsia="Calibri" w:hAnsi="Times New Roman" w:cs="Times New Roman"/>
          <w:sz w:val="24"/>
          <w:szCs w:val="24"/>
        </w:rPr>
        <w:t>cji przewidzi</w:t>
      </w:r>
      <w:r w:rsidR="00AD3DF2">
        <w:rPr>
          <w:rFonts w:ascii="Times New Roman" w:eastAsia="Calibri" w:hAnsi="Times New Roman" w:cs="Times New Roman"/>
          <w:sz w:val="24"/>
          <w:szCs w:val="24"/>
        </w:rPr>
        <w:t>an</w:t>
      </w:r>
      <w:r w:rsidR="00452E23">
        <w:rPr>
          <w:rFonts w:ascii="Times New Roman" w:eastAsia="Calibri" w:hAnsi="Times New Roman" w:cs="Times New Roman"/>
          <w:sz w:val="24"/>
          <w:szCs w:val="24"/>
        </w:rPr>
        <w:t>y</w:t>
      </w:r>
      <w:r w:rsidR="00AD3DF2">
        <w:rPr>
          <w:rFonts w:ascii="Times New Roman" w:eastAsia="Calibri" w:hAnsi="Times New Roman" w:cs="Times New Roman"/>
          <w:sz w:val="24"/>
          <w:szCs w:val="24"/>
        </w:rPr>
        <w:t>c</w:t>
      </w:r>
      <w:r w:rsidR="00452E23">
        <w:rPr>
          <w:rFonts w:ascii="Times New Roman" w:eastAsia="Calibri" w:hAnsi="Times New Roman" w:cs="Times New Roman"/>
          <w:sz w:val="24"/>
          <w:szCs w:val="24"/>
        </w:rPr>
        <w:t xml:space="preserve">h dla </w:t>
      </w:r>
      <w:r w:rsidR="00F1757A">
        <w:rPr>
          <w:rFonts w:ascii="Times New Roman" w:eastAsia="Calibri" w:hAnsi="Times New Roman" w:cs="Times New Roman"/>
          <w:sz w:val="24"/>
          <w:szCs w:val="24"/>
        </w:rPr>
        <w:t xml:space="preserve">danej działalności. </w:t>
      </w:r>
      <w:r w:rsidR="00AD3DF2">
        <w:rPr>
          <w:rFonts w:ascii="Times New Roman" w:eastAsia="Calibri" w:hAnsi="Times New Roman" w:cs="Times New Roman"/>
          <w:sz w:val="24"/>
          <w:szCs w:val="24"/>
        </w:rPr>
        <w:t>O</w:t>
      </w:r>
      <w:r w:rsidR="004D33C7">
        <w:rPr>
          <w:rFonts w:ascii="Times New Roman" w:eastAsia="Calibri" w:hAnsi="Times New Roman" w:cs="Times New Roman"/>
          <w:sz w:val="24"/>
          <w:szCs w:val="24"/>
        </w:rPr>
        <w:t xml:space="preserve">becne </w:t>
      </w:r>
      <w:r w:rsidR="00AD3DF2">
        <w:rPr>
          <w:rFonts w:ascii="Times New Roman" w:eastAsia="Calibri" w:hAnsi="Times New Roman" w:cs="Times New Roman"/>
          <w:sz w:val="24"/>
          <w:szCs w:val="24"/>
        </w:rPr>
        <w:t xml:space="preserve">obowiązujące </w:t>
      </w:r>
      <w:r w:rsidR="004D33C7">
        <w:rPr>
          <w:rFonts w:ascii="Times New Roman" w:eastAsia="Calibri" w:hAnsi="Times New Roman" w:cs="Times New Roman"/>
          <w:sz w:val="24"/>
          <w:szCs w:val="24"/>
        </w:rPr>
        <w:t>rozporządzenie w sprawie certyfikacji działalności w lotnictwie cywilnym nie wskaz</w:t>
      </w:r>
      <w:r w:rsidR="00AD3DF2">
        <w:rPr>
          <w:rFonts w:ascii="Times New Roman" w:eastAsia="Calibri" w:hAnsi="Times New Roman" w:cs="Times New Roman"/>
          <w:sz w:val="24"/>
          <w:szCs w:val="24"/>
        </w:rPr>
        <w:t>uje natomiast</w:t>
      </w:r>
      <w:r w:rsidR="004D33C7">
        <w:rPr>
          <w:rFonts w:ascii="Times New Roman" w:eastAsia="Calibri" w:hAnsi="Times New Roman" w:cs="Times New Roman"/>
          <w:sz w:val="24"/>
          <w:szCs w:val="24"/>
        </w:rPr>
        <w:t xml:space="preserve"> zakresu ani kryteriów oceny wymagań, które </w:t>
      </w:r>
      <w:r w:rsidR="00AD3DF2">
        <w:rPr>
          <w:rFonts w:ascii="Times New Roman" w:eastAsia="Calibri" w:hAnsi="Times New Roman" w:cs="Times New Roman"/>
          <w:sz w:val="24"/>
          <w:szCs w:val="24"/>
        </w:rPr>
        <w:t xml:space="preserve">podmioty </w:t>
      </w:r>
      <w:r w:rsidR="00564686">
        <w:rPr>
          <w:rFonts w:ascii="Times New Roman" w:eastAsia="Calibri" w:hAnsi="Times New Roman" w:cs="Times New Roman"/>
          <w:sz w:val="24"/>
          <w:szCs w:val="24"/>
        </w:rPr>
        <w:t xml:space="preserve">powinny </w:t>
      </w:r>
      <w:r w:rsidR="004D33C7">
        <w:rPr>
          <w:rFonts w:ascii="Times New Roman" w:eastAsia="Calibri" w:hAnsi="Times New Roman" w:cs="Times New Roman"/>
          <w:sz w:val="24"/>
          <w:szCs w:val="24"/>
        </w:rPr>
        <w:t xml:space="preserve">spełnić. Zastosowanie </w:t>
      </w:r>
      <w:r w:rsidR="00564686">
        <w:rPr>
          <w:rFonts w:ascii="Times New Roman" w:eastAsia="Calibri" w:hAnsi="Times New Roman" w:cs="Times New Roman"/>
          <w:sz w:val="24"/>
          <w:szCs w:val="24"/>
        </w:rPr>
        <w:t>sprawdzenia, którego elementy określa</w:t>
      </w:r>
      <w:r w:rsidR="004D33C7">
        <w:rPr>
          <w:rFonts w:ascii="Times New Roman" w:eastAsia="Calibri" w:hAnsi="Times New Roman" w:cs="Times New Roman"/>
          <w:sz w:val="24"/>
          <w:szCs w:val="24"/>
        </w:rPr>
        <w:t xml:space="preserve"> art. 160 ust. 4 ustawy </w:t>
      </w:r>
      <w:r w:rsidR="00564686">
        <w:rPr>
          <w:rFonts w:ascii="Times New Roman" w:eastAsia="Calibri" w:hAnsi="Times New Roman" w:cs="Times New Roman"/>
          <w:sz w:val="24"/>
          <w:szCs w:val="24"/>
        </w:rPr>
        <w:t xml:space="preserve">z dnia 3 lipca 2002 r. </w:t>
      </w:r>
      <w:r w:rsidR="00873742" w:rsidRPr="00873742">
        <w:rPr>
          <w:rFonts w:ascii="Times New Roman" w:eastAsia="Calibri" w:hAnsi="Times New Roman" w:cs="Times New Roman"/>
          <w:sz w:val="24"/>
          <w:szCs w:val="24"/>
        </w:rPr>
        <w:t>–</w:t>
      </w:r>
      <w:r w:rsidR="00564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3C7">
        <w:rPr>
          <w:rFonts w:ascii="Times New Roman" w:eastAsia="Calibri" w:hAnsi="Times New Roman" w:cs="Times New Roman"/>
          <w:sz w:val="24"/>
          <w:szCs w:val="24"/>
        </w:rPr>
        <w:t>Prawo lotnicze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D33C7">
        <w:rPr>
          <w:rFonts w:ascii="Times New Roman" w:eastAsia="Calibri" w:hAnsi="Times New Roman" w:cs="Times New Roman"/>
          <w:sz w:val="24"/>
          <w:szCs w:val="24"/>
        </w:rPr>
        <w:t xml:space="preserve"> byłoby w tym zakresie niewystarczające i niekompletne.</w:t>
      </w:r>
      <w:r w:rsidR="001040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3C7" w:rsidRDefault="004D33C7" w:rsidP="001F7B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B69" w:rsidRPr="00D40756" w:rsidRDefault="001F7B69" w:rsidP="001F7B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756">
        <w:rPr>
          <w:rFonts w:ascii="Times New Roman" w:hAnsi="Times New Roman" w:cs="Times New Roman"/>
          <w:b/>
          <w:sz w:val="24"/>
          <w:szCs w:val="24"/>
        </w:rPr>
        <w:t>Informacje związane z procedowaniem projektu</w:t>
      </w:r>
      <w:r w:rsidR="00235310">
        <w:rPr>
          <w:rFonts w:ascii="Times New Roman" w:hAnsi="Times New Roman" w:cs="Times New Roman"/>
          <w:b/>
          <w:sz w:val="24"/>
          <w:szCs w:val="24"/>
        </w:rPr>
        <w:t>.</w:t>
      </w:r>
    </w:p>
    <w:p w:rsidR="001F7B69" w:rsidRPr="00C53DAB" w:rsidRDefault="001F7B69" w:rsidP="00507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387382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sprzeczny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prawem Unii Europejskiej.</w:t>
      </w:r>
    </w:p>
    <w:p w:rsidR="001F7B69" w:rsidRPr="00C53DAB" w:rsidRDefault="001F7B69" w:rsidP="00507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Regulacje zawarte w projektowanym rozporządzeniu nie stanowią przepisów technicznych w rozumieniu rozporządzenia Rady Ministrów z dnia 23 grudnia 2002 r. w sprawie sposobu funkcjonowania krajowego systemu notyfikacji norm i aktów prawnych (Dz. U. poz. 2039 oraz z 2004 r. poz. 597), zatem nie podlega ono notyfikacji.</w:t>
      </w:r>
    </w:p>
    <w:p w:rsidR="001F7B69" w:rsidRPr="00C53DAB" w:rsidRDefault="001F7B69" w:rsidP="00507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rozporządzenia nie wymaga przedstawienia właściwym instytucjom i organom Unii Europejskiej, w tym Europejskiemu Bankowi Centralnemu celem uzyskania opinii, dokonania powiadomienia, konsultacji albo uzgodnienia projektu.</w:t>
      </w:r>
    </w:p>
    <w:p w:rsidR="001F7B69" w:rsidRPr="00C53DAB" w:rsidRDefault="001F7B69" w:rsidP="00507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postanowień § 52 pkt 1 uchwały nr 190 Rady Ministrów z dnia 29 października 2013 r. – Regulamin pracy Rady Ministrów (M. P. z 2016 r. poz. 1006 i 1204</w:t>
      </w:r>
      <w:r w:rsidR="00564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2018 r. poz. 114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), projekt rozporządzenia zostanie udostępniony w Biuletynie Informacji Publicznej na stronie podmiotowej Rządowego Centrum Legislacji, w serwisie Rządowy Proces Legislacyjny.</w:t>
      </w:r>
    </w:p>
    <w:p w:rsidR="001F7B69" w:rsidRPr="00C53DAB" w:rsidRDefault="001F7B69" w:rsidP="001F7B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B69" w:rsidRPr="00235310" w:rsidRDefault="00235310" w:rsidP="00235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F7B69" w:rsidRPr="00235310">
        <w:rPr>
          <w:rFonts w:ascii="Times New Roman" w:hAnsi="Times New Roman" w:cs="Times New Roman"/>
          <w:b/>
          <w:sz w:val="24"/>
          <w:szCs w:val="24"/>
        </w:rPr>
        <w:t xml:space="preserve">Ocena wpływu regulacji na działalność mikroprzedsiębiorców, małych i średnich </w:t>
      </w:r>
      <w:r w:rsidR="001F7B69" w:rsidRPr="00235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przedsiębiorców</w:t>
      </w:r>
      <w:r w:rsidRPr="00235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F7B69" w:rsidRPr="00C53DAB" w:rsidRDefault="001F7B69" w:rsidP="00507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534E05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wpłynie negatywnie na 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gospodarczej z wykorzystaniem </w:t>
      </w:r>
      <w:r w:rsidR="004D33C7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sterowców i </w:t>
      </w:r>
      <w:r w:rsidR="000A664C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balonów na uwięzi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7B69" w:rsidRPr="00C53DAB" w:rsidRDefault="001F7B69" w:rsidP="00C53DA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B69" w:rsidRPr="00A906C2" w:rsidRDefault="001F7B69" w:rsidP="00A90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F7B69" w:rsidRPr="00A906C2" w:rsidSect="0036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A3"/>
    <w:multiLevelType w:val="hybridMultilevel"/>
    <w:tmpl w:val="C5D87D98"/>
    <w:lvl w:ilvl="0" w:tplc="4BD235E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DD73BC"/>
    <w:multiLevelType w:val="hybridMultilevel"/>
    <w:tmpl w:val="E8C6A124"/>
    <w:lvl w:ilvl="0" w:tplc="54663B74">
      <w:start w:val="1"/>
      <w:numFmt w:val="upperRoman"/>
      <w:lvlText w:val="%1."/>
      <w:lvlJc w:val="right"/>
      <w:pPr>
        <w:ind w:left="90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" w15:restartNumberingAfterBreak="0">
    <w:nsid w:val="28033CCC"/>
    <w:multiLevelType w:val="hybridMultilevel"/>
    <w:tmpl w:val="CBE6B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6A104FE"/>
    <w:multiLevelType w:val="hybridMultilevel"/>
    <w:tmpl w:val="784C5ACA"/>
    <w:lvl w:ilvl="0" w:tplc="4BD23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613A5"/>
    <w:multiLevelType w:val="hybridMultilevel"/>
    <w:tmpl w:val="DA8238CA"/>
    <w:lvl w:ilvl="0" w:tplc="4BD235E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C2"/>
    <w:rsid w:val="000A664C"/>
    <w:rsid w:val="000B484D"/>
    <w:rsid w:val="000C1A01"/>
    <w:rsid w:val="000D14D3"/>
    <w:rsid w:val="001040D6"/>
    <w:rsid w:val="00125A0F"/>
    <w:rsid w:val="001948E9"/>
    <w:rsid w:val="001B2D96"/>
    <w:rsid w:val="001F7B69"/>
    <w:rsid w:val="00235310"/>
    <w:rsid w:val="00282008"/>
    <w:rsid w:val="003417CC"/>
    <w:rsid w:val="003604C5"/>
    <w:rsid w:val="00387382"/>
    <w:rsid w:val="00435E0A"/>
    <w:rsid w:val="00452E23"/>
    <w:rsid w:val="004D33C7"/>
    <w:rsid w:val="0050783A"/>
    <w:rsid w:val="00534E05"/>
    <w:rsid w:val="00564686"/>
    <w:rsid w:val="005D3325"/>
    <w:rsid w:val="007E26E6"/>
    <w:rsid w:val="00873742"/>
    <w:rsid w:val="009B0840"/>
    <w:rsid w:val="00A12DFA"/>
    <w:rsid w:val="00A906C2"/>
    <w:rsid w:val="00A9313D"/>
    <w:rsid w:val="00AD3DF2"/>
    <w:rsid w:val="00B104C3"/>
    <w:rsid w:val="00B11056"/>
    <w:rsid w:val="00B225FC"/>
    <w:rsid w:val="00BA702F"/>
    <w:rsid w:val="00C44723"/>
    <w:rsid w:val="00C53DAB"/>
    <w:rsid w:val="00C67F61"/>
    <w:rsid w:val="00D53C4D"/>
    <w:rsid w:val="00DE4D83"/>
    <w:rsid w:val="00E67DC2"/>
    <w:rsid w:val="00EF59B7"/>
    <w:rsid w:val="00F1757A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4A8F-5A35-4A3F-BAE9-44B594BA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B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E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8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2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55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9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958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 Dorota</dc:creator>
  <cp:keywords/>
  <dc:description/>
  <cp:lastModifiedBy>Jaworska Dorota</cp:lastModifiedBy>
  <cp:revision>2</cp:revision>
  <cp:lastPrinted>2018-02-15T11:38:00Z</cp:lastPrinted>
  <dcterms:created xsi:type="dcterms:W3CDTF">2018-03-21T09:50:00Z</dcterms:created>
  <dcterms:modified xsi:type="dcterms:W3CDTF">2018-03-21T09:50:00Z</dcterms:modified>
</cp:coreProperties>
</file>